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1115"/>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1115"/>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启东市人民医院钬激光治疗机采购项目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JSZC-320681-RBGC-C2026-0011</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1115"/>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七月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1126"/>
            <w:tabs>
              <w:tab w:val="right" w:pos="9026" w:leader="hyphen"/>
            </w:tabs>
            <w:rPr>
              <w:sz w:val="28"/>
              <w:szCs w:val="32"/>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_Toc12908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_Toc12908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_Toc23816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_Toc23816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_Toc23870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采购需求</w:t>
          </w:r>
          <w:r>
            <w:rPr>
              <w:sz w:val="28"/>
              <w:szCs w:val="32"/>
            </w:rPr>
            <w:tab/>
          </w:r>
          <w:r>
            <w:rPr>
              <w:sz w:val="28"/>
              <w:szCs w:val="32"/>
            </w:rPr>
            <w:fldChar w:fldCharType="begin"/>
          </w:r>
          <w:r>
            <w:rPr>
              <w:sz w:val="28"/>
              <w:szCs w:val="32"/>
            </w:rPr>
            <w:instrText xml:space="preserve"> PAGEREF _Toc23870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_Toc15855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_Toc15855 \h </w:instrText>
          </w:r>
          <w:r>
            <w:rPr>
              <w:sz w:val="28"/>
              <w:szCs w:val="32"/>
            </w:rPr>
            <w:fldChar w:fldCharType="separate"/>
          </w:r>
          <w:r>
            <w:rPr>
              <w:sz w:val="28"/>
              <w:szCs w:val="32"/>
            </w:rPr>
            <w:t xml:space="preserve">26</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1126"/>
            <w:tabs>
              <w:tab w:val="right" w:pos="9026" w:leader="hyphen"/>
            </w:tabs>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_Toc5010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评审方法与评审标准</w:t>
          </w:r>
          <w:r>
            <w:rPr>
              <w:sz w:val="28"/>
              <w:szCs w:val="32"/>
            </w:rPr>
            <w:tab/>
          </w:r>
          <w:r>
            <w:rPr>
              <w:sz w:val="28"/>
              <w:szCs w:val="32"/>
            </w:rPr>
            <w:fldChar w:fldCharType="begin"/>
          </w:r>
          <w:r>
            <w:rPr>
              <w:sz w:val="28"/>
              <w:szCs w:val="32"/>
            </w:rPr>
            <w:instrText xml:space="preserve"> PAGEREF _Toc5010 \h </w:instrText>
          </w:r>
          <w:r>
            <w:rPr>
              <w:sz w:val="28"/>
              <w:szCs w:val="32"/>
            </w:rPr>
            <w:fldChar w:fldCharType="separate"/>
          </w:r>
          <w:r>
            <w:rPr>
              <w:sz w:val="28"/>
              <w:szCs w:val="32"/>
            </w:rPr>
            <w:t xml:space="preserve">41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908"/>
      <w:r/>
      <w:bookmarkStart w:id="6" w:name="_Toc120"/>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启东市人民医院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启东市人民医院钬激光治疗机采购项目（JSZC-320681-RBGC-C2026-0011）</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启东市人民医院钬激光治疗机采购项目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2026年7月20日14时00分（北京时间）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28359079"/>
      <w:r/>
      <w:bookmarkStart w:id="8" w:name="_Toc38985263"/>
      <w:r/>
      <w:bookmarkStart w:id="9" w:name="_Toc28359002"/>
      <w:r/>
      <w:bookmarkStart w:id="10" w:name="_Toc35393621"/>
      <w:r/>
      <w:bookmarkStart w:id="11" w:name="_Toc35393790"/>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6079"/>
      <w:r/>
      <w:bookmarkStart w:id="14" w:name="_Toc11770"/>
      <w:r/>
      <w:bookmarkStart w:id="15" w:name="_Toc4050"/>
      <w:r/>
      <w:bookmarkStart w:id="16" w:name="_Toc586"/>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JSZC-320681-RBGC-C2026-0011</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启东市人民医院钬激光治疗机采购项目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100万元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28359080"/>
      <w:r/>
      <w:bookmarkStart w:id="18" w:name="_Toc35393622"/>
      <w:r/>
      <w:bookmarkStart w:id="19" w:name="_Toc35393791"/>
      <w:r/>
      <w:bookmarkStart w:id="20" w:name="_Toc28359003"/>
      <w:r/>
      <w:bookmarkStart w:id="21" w:name="_Toc38985264"/>
      <w:r>
        <w:rPr>
          <w:rFonts w:hint="eastAsia" w:ascii="宋体" w:hAnsi="宋体" w:cs="宋体"/>
          <w:color w:val="auto"/>
          <w:sz w:val="24"/>
          <w:szCs w:val="24"/>
          <w:highlight w:val="none"/>
          <w:lang w:val="en-US" w:eastAsia="zh-CN"/>
        </w:rPr>
        <w:t xml:space="preserve">详见竞争性磋商文件</w:t>
      </w:r>
      <w:r/>
    </w:p>
    <w:tbl>
      <w:tblPr>
        <w:tblStyle w:val="1112"/>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钬激光治疗机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合同履行期限：合同签订接采购人通知后1个月内交货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28094"/>
      <w:r/>
      <w:bookmarkStart w:id="23" w:name="_Toc25468"/>
      <w:r/>
      <w:bookmarkStart w:id="24" w:name="_Toc1215"/>
      <w:r/>
      <w:bookmarkStart w:id="25" w:name="_Toc30635"/>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28359081"/>
      <w:r/>
      <w:bookmarkStart w:id="27" w:name="_Toc28359004"/>
      <w:r/>
      <w:bookmarkStart w:id="28" w:name="_Toc35393792"/>
      <w:r/>
      <w:bookmarkStart w:id="29" w:name="_Toc38985265"/>
      <w:r/>
      <w:bookmarkStart w:id="30" w:name="_Toc35393623"/>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8824"/>
      <w:r/>
      <w:bookmarkStart w:id="32" w:name="_Toc27405"/>
      <w:r/>
      <w:bookmarkStart w:id="33" w:name="_Toc7517"/>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6023"/>
      <w:r/>
      <w:bookmarkStart w:id="35" w:name="_Toc28888"/>
      <w:r/>
      <w:bookmarkStart w:id="36" w:name="_Toc30614"/>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0127"/>
      <w:r/>
      <w:bookmarkStart w:id="38" w:name="_Toc23443"/>
      <w:r/>
      <w:bookmarkStart w:id="39" w:name="_Toc19946"/>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val="en-US" w:eastAsia="zh-CN" w:bidi="ar-SA"/>
        </w:rPr>
        <w:outlineLvl w:val="9"/>
      </w:pPr>
      <w:r/>
      <w:bookmarkStart w:id="40" w:name="_Toc24463"/>
      <w:r/>
      <w:bookmarkStart w:id="41" w:name="_Toc23714"/>
      <w:r/>
      <w:bookmarkStart w:id="42" w:name="_Toc6938"/>
      <w:r>
        <w:rPr>
          <w:rFonts w:hint="eastAsia" w:ascii="宋体" w:hAnsi="宋体" w:eastAsia="宋体" w:cs="宋体"/>
          <w:b/>
          <w:bCs/>
          <w:color w:val="auto"/>
          <w:sz w:val="24"/>
          <w:szCs w:val="24"/>
          <w:highlight w:val="none"/>
          <w:lang w:val="en-US" w:eastAsia="zh-CN" w:bidi="ar-SA"/>
        </w:rPr>
        <w:t xml:space="preserve">（二）落实政府采购政策需满足的资格要求：</w:t>
      </w:r>
      <w:bookmarkEnd w:id="40"/>
      <w:r/>
      <w:bookmarkEnd w:id="41"/>
      <w:r/>
      <w:bookmarkEnd w:id="42"/>
      <w:r/>
      <w:r/>
    </w:p>
    <w:p>
      <w:pPr>
        <w:numPr>
          <w:ilvl w:val="0"/>
          <w:numId w:val="0"/>
        </w:num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本项目属于专门面向中小企业采购的项目，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应为中小微企业、监狱和戒毒企业、残疾人福利性单位。并按照</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要求提供《中小企业声明函》《残疾人福利性单位声明函》或监狱和戒毒企业证明材料。</w:t>
      </w:r>
      <w:r/>
    </w:p>
    <w:p>
      <w:pPr>
        <w:numPr>
          <w:ilvl w:val="0"/>
          <w:numId w:val="0"/>
        </w:numPr>
        <w:ind w:firstLine="372"/>
        <w:keepLines/>
        <w:keepNext/>
        <w:pageBreakBefore w:val="0"/>
        <w:spacing w:line="240" w:lineRule="auto"/>
        <w:rPr>
          <w:rFonts w:hint="default" w:ascii="宋体" w:hAnsi="宋体" w:eastAsia="宋体" w:cs="宋体"/>
          <w:b w:val="0"/>
          <w:bCs w:val="0"/>
          <w:color w:val="ff0000"/>
          <w:sz w:val="24"/>
          <w:szCs w:val="24"/>
          <w:highlight w:val="none"/>
          <w:lang w:val="en-US" w:eastAsia="zh-CN"/>
        </w:rPr>
        <w:outlineLvl w:val="9"/>
      </w:pPr>
      <w:r>
        <w:rPr>
          <w:rFonts w:hint="default" w:ascii="宋体" w:hAnsi="宋体" w:eastAsia="宋体" w:cs="宋体"/>
          <w:b w:val="0"/>
          <w:bCs w:val="0"/>
          <w:color w:val="ff0000"/>
          <w:sz w:val="24"/>
          <w:szCs w:val="24"/>
          <w:highlight w:val="none"/>
          <w:lang w:val="en-US" w:eastAsia="zh-CN"/>
        </w:rPr>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27013"/>
      <w:r/>
      <w:bookmarkStart w:id="44" w:name="_Toc27584"/>
      <w:r/>
      <w:bookmarkStart w:id="45" w:name="_Toc878"/>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1.本投标产品属于医疗器械注册范畴，根据注册的类别，如供应商为经营单位的须具有《医疗器械经营许可证》或《医疗器械经营备案凭证》；如供应商为生产企业的须提供《医疗器械生产许可证》（复印件）；</w:t>
      </w:r>
      <w:r/>
    </w:p>
    <w:p>
      <w:pPr>
        <w:numPr>
          <w:ilvl w:val="0"/>
          <w:numId w:val="0"/>
        </w:numPr>
        <w:ind w:firstLine="480"/>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2.投标产品须</w:t>
      </w:r>
      <w:r>
        <w:rPr>
          <w:rFonts w:hint="eastAsia" w:ascii="宋体" w:hAnsi="宋体"/>
          <w:color w:val="auto"/>
          <w:sz w:val="24"/>
          <w:szCs w:val="24"/>
          <w:highlight w:val="none"/>
          <w:lang w:val="en-US" w:eastAsia="zh-CN"/>
        </w:rPr>
        <w:t xml:space="preserve">根据注册类别，</w:t>
      </w:r>
      <w:r>
        <w:rPr>
          <w:rFonts w:hint="eastAsia" w:ascii="宋体" w:hAnsi="宋体" w:cs="Times New Roman"/>
          <w:color w:val="auto"/>
          <w:sz w:val="24"/>
          <w:szCs w:val="24"/>
          <w:highlight w:val="none"/>
          <w:lang w:val="en-US" w:eastAsia="zh-CN"/>
        </w:rPr>
        <w:t xml:space="preserve">具有《医疗器械注册证》或《医疗器械备案凭证》（复印件）。</w:t>
      </w:r>
      <w:r/>
    </w:p>
    <w:p>
      <w:pPr>
        <w:pageBreakBefore w:val="0"/>
        <w:spacing w:line="240" w:lineRule="auto"/>
        <w:rPr>
          <w:rFonts w:hint="eastAsia"/>
          <w:color w:val="auto"/>
          <w:highlight w:val="none"/>
        </w:rPr>
      </w:pPr>
      <w:r>
        <w:rPr>
          <w:rFonts w:hint="eastAsia"/>
          <w:color w:val="auto"/>
          <w:highlight w:val="none"/>
        </w:rPr>
      </w:r>
      <w:r/>
    </w:p>
    <w:p>
      <w:pPr>
        <w:ind w:firstLine="643"/>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46" w:name="_Toc10444"/>
      <w:r/>
      <w:bookmarkStart w:id="47" w:name="_Toc29194"/>
      <w:r/>
      <w:bookmarkStart w:id="48" w:name="_Toc22987"/>
      <w:r/>
      <w:bookmarkStart w:id="49" w:name="_Toc4289"/>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82"/>
      <w:r/>
      <w:bookmarkStart w:id="51" w:name="_Toc28359005"/>
      <w:r/>
      <w:bookmarkStart w:id="52" w:name="_Toc38985266"/>
      <w:r/>
      <w:bookmarkStart w:id="53" w:name="_Toc35393624"/>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14</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1277"/>
      <w:r/>
      <w:bookmarkStart w:id="56" w:name="_Toc23650"/>
      <w:r/>
      <w:bookmarkStart w:id="57" w:name="_Toc14930"/>
      <w:r/>
      <w:bookmarkStart w:id="58" w:name="_Toc24114"/>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2026年7月20日14时00分（北京时间）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28359084"/>
      <w:r/>
      <w:bookmarkStart w:id="61" w:name="_Toc35393794"/>
      <w:r/>
      <w:bookmarkStart w:id="62" w:name="_Toc28359007"/>
      <w:r/>
      <w:bookmarkStart w:id="63" w:name="_Toc38985267"/>
      <w:r/>
      <w:bookmarkStart w:id="64" w:name="_Toc35393625"/>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0933"/>
      <w:r/>
      <w:bookmarkStart w:id="66" w:name="_Toc24619"/>
      <w:r/>
      <w:bookmarkStart w:id="67" w:name="_Toc28745"/>
      <w:r/>
      <w:bookmarkStart w:id="68" w:name="_Toc1355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5393795"/>
      <w:r/>
      <w:bookmarkStart w:id="71" w:name="_Toc38985268"/>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1138"/>
      <w:r/>
      <w:bookmarkStart w:id="73" w:name="_Toc3992"/>
      <w:r/>
      <w:bookmarkStart w:id="74" w:name="_Toc1922"/>
      <w:r/>
      <w:bookmarkStart w:id="75" w:name="_Toc22029"/>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8985269"/>
      <w:r/>
      <w:bookmarkStart w:id="78" w:name="_Toc35393627"/>
      <w:r/>
      <w:bookmarkStart w:id="79" w:name="_Toc35393796"/>
      <w:r/>
      <w:bookmarkStart w:id="80" w:name="_Toc28359008"/>
      <w:r/>
      <w:bookmarkStart w:id="81" w:name="_Toc28359085"/>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31707"/>
      <w:r/>
      <w:bookmarkStart w:id="83" w:name="_Toc6796"/>
      <w:r/>
      <w:bookmarkStart w:id="84" w:name="_Toc21311"/>
      <w:r/>
      <w:bookmarkStart w:id="85" w:name="_Toc14095"/>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10"/>
      <w:r/>
      <w:bookmarkStart w:id="87" w:name="_Toc28359087"/>
      <w:r/>
      <w:bookmarkEnd w:id="86"/>
      <w:r/>
      <w:bookmarkEnd w:id="87"/>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名称：启东市人民医院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址：江苏省南通市启东市江海中路753号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联系人：朱科长</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联系方式：0513-83106018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9964"/>
      <w:r/>
      <w:bookmarkStart w:id="92" w:name="_Toc15935"/>
      <w:r/>
      <w:bookmarkStart w:id="93" w:name="_Toc7813"/>
      <w:r/>
      <w:bookmarkStart w:id="94" w:name="_Toc1744"/>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p>
    <w:p>
      <w:pPr>
        <w:pStyle w:val="1115"/>
        <w:pageBreakBefore w:val="0"/>
        <w:spacing w:line="240" w:lineRule="auto"/>
        <w:rPr>
          <w:rFonts w:hint="eastAsia"/>
          <w:color w:val="auto"/>
          <w:highlight w:val="none"/>
        </w:rPr>
        <w:outlineLvl w:val="9"/>
      </w:pPr>
      <w:r>
        <w:rPr>
          <w:rFonts w:hint="eastAsia"/>
          <w:color w:val="auto"/>
          <w:highlight w:val="none"/>
        </w:rPr>
      </w: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2026年7月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18360"/>
      <w:r/>
      <w:bookmarkStart w:id="98" w:name="_Toc23816"/>
      <w:r/>
      <w:bookmarkStart w:id="99" w:name="_Toc26429"/>
      <w:r/>
      <w:bookmarkStart w:id="100" w:name="_Toc2128"/>
      <w:r/>
      <w:bookmarkStart w:id="101" w:name="_Toc29672"/>
      <w:r/>
      <w:bookmarkStart w:id="102" w:name="_Toc4982"/>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31447"/>
      <w:r/>
      <w:bookmarkStart w:id="104" w:name="_Toc5404"/>
      <w:r/>
      <w:bookmarkStart w:id="105" w:name="_Toc19241"/>
      <w:r/>
      <w:bookmarkStart w:id="106" w:name="_Toc6127"/>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1118"/>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1131"/>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1114"/>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1136"/>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启东市人民医院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启东市人民医院钬激光治疗机采购项目</w:t>
            </w:r>
            <w:r/>
          </w:p>
        </w:tc>
      </w:tr>
      <w:tr>
        <w:trPr>
          <w:jc w:val="center"/>
          <w:trHeight w:val="1119"/>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1114"/>
              <w:ind w:firstLine="482"/>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p>
          <w:p>
            <w:pPr>
              <w:pStyle w:val="1114"/>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1136"/>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1136"/>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1114"/>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1114"/>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详见磋商公告，报价不得超过预算和最高限价</w:t>
            </w:r>
            <w:r/>
          </w:p>
        </w:tc>
      </w:tr>
      <w:tr>
        <w:trPr>
          <w:jc w:val="center"/>
          <w:trHeight w:val="161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1114"/>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1114"/>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p>
        </w:tc>
      </w:tr>
      <w:tr>
        <w:trPr>
          <w:jc w:val="center"/>
          <w:trHeight w:val="291"/>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1114"/>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1114"/>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1114"/>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1114"/>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1114"/>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1114"/>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1114"/>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C参照《江苏省政府采购代理服务收费标准指导意见》（苏政采协【2024】20号文）规定标准的 65%收取。</w:t>
            </w:r>
            <w:r/>
          </w:p>
          <w:p>
            <w:pPr>
              <w:pStyle w:val="1114"/>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1114"/>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1114"/>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7" w:name="_Toc513029203"/>
      <w:r/>
      <w:bookmarkStart w:id="108" w:name="_Toc120614214"/>
      <w:r/>
      <w:bookmarkStart w:id="109" w:name="_Toc20823275"/>
      <w:r/>
      <w:bookmarkStart w:id="110" w:name="_Toc16938519"/>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0048"/>
      <w:r/>
      <w:bookmarkStart w:id="112" w:name="_Toc20601"/>
      <w:r/>
      <w:bookmarkStart w:id="113" w:name="_Toc28893"/>
      <w:r/>
      <w:bookmarkStart w:id="114" w:name="_Toc24311"/>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14209"/>
      <w:r/>
      <w:bookmarkStart w:id="118" w:name="_Toc16938520"/>
      <w:r/>
      <w:bookmarkStart w:id="119" w:name="_Toc20823276"/>
      <w:r/>
      <w:bookmarkStart w:id="120" w:name="_Toc513029204"/>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20823277"/>
      <w:r/>
      <w:bookmarkStart w:id="122" w:name="_Toc513029205"/>
      <w:r/>
      <w:bookmarkStart w:id="123" w:name="_Toc16938521"/>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16938522"/>
      <w:r/>
      <w:bookmarkStart w:id="126" w:name="_Toc20823278"/>
      <w:r/>
      <w:bookmarkStart w:id="127" w:name="_Toc513029206"/>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bookmarkStart w:id="132" w:name="_Toc18163"/>
      <w:r/>
      <w:bookmarkStart w:id="133" w:name="_Toc513029207"/>
      <w:r/>
      <w:bookmarkStart w:id="134" w:name="_Toc20823279"/>
      <w:r/>
      <w:bookmarkStart w:id="135" w:name="_Toc16938523"/>
      <w:r/>
      <w:bookmarkStart w:id="136" w:name="_Toc462564067"/>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，具体内容见</w:t>
      </w:r>
      <w:r>
        <w:rPr>
          <w:rFonts w:hint="eastAsia" w:ascii="宋体" w:hAnsi="宋体" w:cs="宋体"/>
          <w:sz w:val="24"/>
          <w:highlight w:val="none"/>
          <w:lang w:eastAsia="zh-CN"/>
        </w:rPr>
        <w:t xml:space="preserve">磋商文件</w:t>
      </w:r>
      <w:r>
        <w:rPr>
          <w:rFonts w:hint="eastAsia" w:ascii="宋体" w:hAnsi="宋体" w:eastAsia="宋体" w:cs="宋体"/>
          <w:sz w:val="24"/>
          <w:highlight w:val="none"/>
        </w:rPr>
        <w:t xml:space="preserve">“第五章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120614215"/>
      <w:r/>
      <w:bookmarkStart w:id="139" w:name="_Toc16938525"/>
      <w:r/>
      <w:bookmarkStart w:id="140" w:name="_Toc20823281"/>
      <w:r/>
      <w:bookmarkStart w:id="141" w:name="_Toc513029209"/>
      <w:r/>
      <w:bookmarkStart w:id="142" w:name="_Toc5354"/>
      <w:r/>
      <w:bookmarkStart w:id="143" w:name="_Toc6902"/>
      <w:r/>
      <w:bookmarkStart w:id="144" w:name="_Toc2844"/>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30434"/>
      <w:r/>
      <w:bookmarkStart w:id="147" w:name="_Toc513029210"/>
      <w:r/>
      <w:bookmarkStart w:id="148" w:name="_Toc16938526"/>
      <w:r/>
      <w:bookmarkStart w:id="149" w:name="_Toc20823282"/>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20823283"/>
      <w:r/>
      <w:bookmarkStart w:id="152" w:name="_Toc513029211"/>
      <w:r/>
      <w:bookmarkStart w:id="153" w:name="_Toc462564070"/>
      <w:r/>
      <w:bookmarkStart w:id="154" w:name="_Toc16938527"/>
      <w:r/>
      <w:bookmarkEnd w:id="151"/>
      <w:r/>
      <w:bookmarkEnd w:id="152"/>
      <w:r/>
      <w:bookmarkEnd w:id="153"/>
      <w:r/>
      <w:bookmarkEnd w:id="15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139"/>
      <w:r/>
      <w:bookmarkStart w:id="156" w:name="_Toc17904"/>
      <w:r/>
      <w:bookmarkStart w:id="157" w:name="_Toc30442"/>
      <w:r/>
      <w:bookmarkStart w:id="158" w:name="_Toc513029213"/>
      <w:r/>
      <w:bookmarkStart w:id="159" w:name="_Toc16938529"/>
      <w:r/>
      <w:bookmarkStart w:id="160" w:name="_Toc1582"/>
      <w:r/>
      <w:bookmarkStart w:id="161" w:name="_Toc120614216"/>
      <w:r/>
      <w:bookmarkStart w:id="162" w:name="_Toc462564072"/>
      <w:r/>
      <w:bookmarkStart w:id="163" w:name="_Toc2082328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 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16938530"/>
      <w:r/>
      <w:bookmarkStart w:id="165" w:name="_Toc9853"/>
      <w:r/>
      <w:bookmarkStart w:id="166" w:name="_Toc20823286"/>
      <w:r/>
      <w:bookmarkStart w:id="167" w:name="_Toc513029214"/>
      <w:r/>
      <w:bookmarkStart w:id="168" w:name="_Toc462564073"/>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20823287"/>
      <w:r/>
      <w:bookmarkStart w:id="170" w:name="_Toc513029215"/>
      <w:r/>
      <w:bookmarkStart w:id="171" w:name="_Toc16938531"/>
      <w:r/>
      <w:bookmarkStart w:id="172" w:name="_Toc12994"/>
      <w:r/>
      <w:bookmarkStart w:id="173" w:name="_Toc462564074"/>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954838"/>
      <w:r/>
      <w:bookmarkEnd w:id="174"/>
      <w:r/>
      <w:bookmarkStart w:id="175" w:name="_Hlt26670360"/>
      <w:r/>
      <w:bookmarkEnd w:id="175"/>
      <w:r/>
      <w:bookmarkStart w:id="176" w:name="_Hlt26668975"/>
      <w:r/>
      <w:bookmarkEnd w:id="176"/>
      <w:r/>
      <w:bookmarkStart w:id="177" w:name="_Toc513029219"/>
      <w:r/>
      <w:bookmarkStart w:id="178" w:name="_Toc49090509"/>
      <w:r/>
      <w:bookmarkStart w:id="179" w:name="_Toc14577357"/>
      <w:r/>
      <w:bookmarkStart w:id="180" w:name="_Toc16278"/>
      <w:r/>
      <w:bookmarkStart w:id="181" w:name="_Toc49090507"/>
      <w:r/>
      <w:bookmarkStart w:id="182" w:name="_Toc513029216"/>
      <w:r/>
      <w:bookmarkStart w:id="183" w:name="_Toc14577354"/>
      <w:r/>
      <w:bookmarkStart w:id="184" w:name="_Toc14577355"/>
      <w:r/>
      <w:bookmarkStart w:id="185" w:name="_Toc4909050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r/>
      <w:bookmarkEnd w:id="182"/>
      <w:r/>
      <w:bookmarkEnd w:id="183"/>
      <w:r/>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r/>
      <w:bookmarkEnd w:id="18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848"/>
      <w:r/>
      <w:bookmarkEnd w:id="187"/>
      <w:r/>
      <w:bookmarkStart w:id="188" w:name="_Hlt26954731"/>
      <w:r/>
      <w:bookmarkEnd w:id="188"/>
      <w:r/>
      <w:bookmarkStart w:id="189" w:name="_Hlt26670482"/>
      <w:r/>
      <w:bookmarkEnd w:id="189"/>
      <w:r/>
      <w:bookmarkStart w:id="190" w:name="_Hlt26954846"/>
      <w:r/>
      <w:bookmarkEnd w:id="190"/>
      <w:r/>
      <w:bookmarkStart w:id="191" w:name="_Hlt26670486"/>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14577359"/>
      <w:r/>
      <w:bookmarkStart w:id="196" w:name="_Toc4909051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5"/>
      <w:r/>
      <w:bookmarkEnd w:id="19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49090511"/>
      <w:r/>
      <w:bookmarkStart w:id="198" w:name="_Toc18949"/>
      <w:r/>
      <w:bookmarkStart w:id="199" w:name="_Toc1457736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120614217"/>
      <w:r/>
      <w:bookmarkStart w:id="204" w:name="_Toc16938540"/>
      <w:r/>
      <w:bookmarkStart w:id="205" w:name="_Toc635"/>
      <w:r/>
      <w:bookmarkStart w:id="206" w:name="_Toc12140"/>
      <w:r/>
      <w:bookmarkStart w:id="207" w:name="_Toc27479"/>
      <w:r/>
      <w:bookmarkStart w:id="208" w:name="_Toc20823296"/>
      <w:r/>
      <w:bookmarkStart w:id="209" w:name="_Toc513029224"/>
      <w:r/>
      <w:bookmarkStart w:id="210" w:name="_Toc19822"/>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20823297"/>
      <w:r/>
      <w:bookmarkStart w:id="212" w:name="_Toc16938541"/>
      <w:r/>
      <w:bookmarkStart w:id="213" w:name="_Toc513029225"/>
      <w:r/>
      <w:bookmarkStart w:id="214" w:name="_Toc462564084"/>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16938542"/>
      <w:r/>
      <w:bookmarkStart w:id="217" w:name="_Toc20823298"/>
      <w:r/>
      <w:bookmarkStart w:id="218" w:name="_Toc51302922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16938543"/>
      <w:r/>
      <w:bookmarkStart w:id="221" w:name="_Toc20823299"/>
      <w:r/>
      <w:bookmarkStart w:id="222" w:name="_Toc513029227"/>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16938544"/>
      <w:r/>
      <w:bookmarkStart w:id="225" w:name="_Toc20823300"/>
      <w:r/>
      <w:bookmarkStart w:id="226" w:name="_Toc32258"/>
      <w:r/>
      <w:bookmarkStart w:id="227" w:name="_Toc51302922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513029229"/>
      <w:r/>
      <w:bookmarkStart w:id="229" w:name="_Toc15535"/>
      <w:r/>
      <w:bookmarkStart w:id="230" w:name="_Toc18977"/>
      <w:r/>
      <w:bookmarkStart w:id="231" w:name="_Toc20823301"/>
      <w:r/>
      <w:bookmarkStart w:id="232" w:name="_Toc949"/>
      <w:r/>
      <w:bookmarkStart w:id="233" w:name="_Toc120614218"/>
      <w:r/>
      <w:bookmarkStart w:id="234" w:name="_Toc16938545"/>
      <w:r/>
      <w:bookmarkStart w:id="235" w:name="_Toc1427"/>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16938546"/>
      <w:r/>
      <w:bookmarkStart w:id="237" w:name="_Toc513029230"/>
      <w:r/>
      <w:bookmarkStart w:id="238" w:name="_Toc20823302"/>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16938547"/>
      <w:r/>
      <w:bookmarkStart w:id="242" w:name="_Toc513029231"/>
      <w:r/>
      <w:bookmarkStart w:id="243" w:name="_Toc2082330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r/>
      <w:bookmarkEnd w:id="242"/>
      <w:r/>
      <w:bookmarkEnd w:id="24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513029232"/>
      <w:r/>
      <w:bookmarkStart w:id="246" w:name="_Toc25137"/>
      <w:r/>
      <w:bookmarkStart w:id="247" w:name="_Toc20823304"/>
      <w:r/>
      <w:bookmarkStart w:id="248" w:name="_Toc1693854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20823305"/>
      <w:r/>
      <w:bookmarkStart w:id="250" w:name="_Toc16938549"/>
      <w:r/>
      <w:bookmarkStart w:id="251" w:name="_Toc513029233"/>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20823306"/>
      <w:r/>
      <w:bookmarkStart w:id="254" w:name="_Toc16938550"/>
      <w:r/>
      <w:bookmarkStart w:id="255" w:name="_Toc513029234"/>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报价低于采购项目最高限价45%的，即投标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2"/>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评审委员会启动异常低</w:t>
      </w:r>
      <w:r>
        <w:rPr>
          <w:rFonts w:hint="eastAsia" w:ascii="宋体" w:hAnsi="宋体" w:eastAsia="宋体" w:cs="宋体"/>
          <w:b w:val="0"/>
          <w:bCs w:val="0"/>
          <w:color w:val="000000"/>
          <w:sz w:val="24"/>
          <w:szCs w:val="24"/>
          <w:highlight w:val="none"/>
        </w:rPr>
        <w:t xml:space="preserve">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16938551"/>
      <w:r/>
      <w:bookmarkStart w:id="258" w:name="_Toc513029235"/>
      <w:r/>
      <w:bookmarkStart w:id="259" w:name="_Toc20823307"/>
      <w:r/>
      <w:bookmarkStart w:id="260" w:name="_Toc120614219"/>
      <w:r/>
      <w:bookmarkStart w:id="261" w:name="_Toc23778"/>
      <w:r/>
      <w:bookmarkStart w:id="262" w:name="_Toc5953"/>
      <w:r/>
      <w:bookmarkStart w:id="263" w:name="_Toc8614"/>
      <w:r/>
      <w:bookmarkStart w:id="264" w:name="_Toc30950"/>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2162"/>
      <w:r/>
      <w:bookmarkStart w:id="273" w:name="_Toc15236"/>
      <w:r/>
      <w:bookmarkStart w:id="274" w:name="_Toc20588"/>
      <w:r/>
      <w:bookmarkStart w:id="275" w:name="_Toc11332"/>
      <w:r/>
      <w:bookmarkStart w:id="276" w:name="_Toc120614220"/>
      <w:r/>
      <w:bookmarkStart w:id="277" w:name="_Toc513029236"/>
      <w:r/>
      <w:bookmarkStart w:id="278" w:name="_Toc16938552"/>
      <w:r/>
      <w:bookmarkStart w:id="279" w:name="_Toc2082330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r/>
      <w:bookmarkEnd w:id="278"/>
      <w:r/>
      <w:bookmarkEnd w:id="279"/>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20823309"/>
      <w:r/>
      <w:bookmarkStart w:id="282" w:name="_Toc513029237"/>
      <w:r/>
      <w:bookmarkStart w:id="283" w:name="_Toc16938553"/>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r/>
      <w:bookmarkEnd w:id="282"/>
      <w:r/>
      <w:bookmarkEnd w:id="283"/>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16938558"/>
      <w:r/>
      <w:bookmarkStart w:id="287" w:name="_Toc120614221"/>
      <w:r/>
      <w:bookmarkStart w:id="288" w:name="_Toc20823314"/>
      <w:r/>
      <w:bookmarkStart w:id="289" w:name="_Toc513029242"/>
      <w:r/>
      <w:bookmarkStart w:id="290" w:name="_Toc479757207"/>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5"/>
      <w:r/>
      <w:bookmarkEnd w:id="286"/>
      <w:r/>
      <w:bookmarkEnd w:id="287"/>
      <w:r/>
      <w:bookmarkEnd w:id="288"/>
      <w:r/>
      <w:bookmarkEnd w:id="289"/>
      <w:r/>
      <w:bookmarkEnd w:id="290"/>
      <w:r/>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20614244"/>
      <w:r/>
      <w:bookmarkStart w:id="293" w:name="_Toc16938590"/>
      <w:r/>
      <w:bookmarkStart w:id="294" w:name="_Toc20823346"/>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23644"/>
      <w:r/>
      <w:bookmarkStart w:id="298" w:name="_Toc23870"/>
      <w:r/>
      <w:bookmarkStart w:id="299" w:name="_Toc25986"/>
      <w:r/>
      <w:bookmarkStart w:id="300" w:name="_Toc29035"/>
      <w:r/>
      <w:bookmarkStart w:id="301" w:name="_Toc8698"/>
      <w:r/>
      <w:bookmarkStart w:id="302" w:name="_Toc3461"/>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26554093"/>
      <w:r/>
      <w:bookmarkStart w:id="304" w:name="_Toc49090575"/>
      <w:r/>
      <w:r/>
    </w:p>
    <w:p>
      <w:pPr>
        <w:rPr>
          <w:rFonts w:hint="eastAsia" w:ascii="宋体" w:hAnsi="宋体" w:eastAsia="宋体" w:cs="宋体"/>
          <w:b/>
          <w:bCs/>
          <w:sz w:val="24"/>
          <w:szCs w:val="24"/>
          <w:highlight w:val="none"/>
        </w:rPr>
      </w:pPr>
      <w:r/>
      <w:bookmarkStart w:id="305" w:name="_Toc23805"/>
      <w:r/>
      <w:bookmarkStart w:id="306" w:name="_Toc21058"/>
      <w:r/>
      <w:bookmarkStart w:id="307" w:name="_Toc28814"/>
      <w:r/>
      <w:bookmarkStart w:id="308" w:name="_Toc14447"/>
      <w:r/>
      <w:bookmarkStart w:id="309" w:name="_Toc28628"/>
      <w:r/>
      <w:bookmarkStart w:id="310" w:name="_Toc24185"/>
      <w:r/>
      <w:bookmarkStart w:id="311" w:name="_Toc120614281"/>
      <w:r>
        <w:rPr>
          <w:rFonts w:hint="eastAsia" w:ascii="宋体" w:hAnsi="宋体" w:eastAsia="宋体" w:cs="宋体"/>
          <w:b/>
          <w:bCs/>
          <w:sz w:val="24"/>
          <w:szCs w:val="24"/>
          <w:highlight w:val="none"/>
        </w:rPr>
        <w:t xml:space="preserve">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在制作投标文件时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启东市人民医院钬激光治疗机采购项目</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二、项目属性：货物（工业）</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240" w:lineRule="auto"/>
        <w:rPr>
          <w:rFonts w:hint="default" w:ascii="宋体" w:hAnsi="宋体" w:eastAsia="宋体" w:cs="宋体"/>
          <w:b w:val="0"/>
          <w:bCs w:val="0"/>
          <w:color w:val="000000"/>
          <w:sz w:val="24"/>
          <w:szCs w:val="24"/>
          <w:highlight w:val="none"/>
          <w:lang w:val="en-US" w:eastAsia="zh-CN"/>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val="0"/>
          <w:bCs w:val="0"/>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rPr>
          <w:rFonts w:hint="default" w:ascii="宋体" w:hAnsi="宋体" w:eastAsia="宋体" w:cs="宋体"/>
          <w:b/>
          <w:bCs/>
          <w:color w:val="ff0000"/>
          <w:sz w:val="24"/>
          <w:szCs w:val="24"/>
          <w:highlight w:val="none"/>
          <w:lang w:val="en-US"/>
        </w:rPr>
        <w:outlineLvl w:val="9"/>
      </w:pPr>
      <w:r>
        <w:rPr>
          <w:rFonts w:hint="default" w:ascii="宋体" w:hAnsi="宋体" w:eastAsia="宋体" w:cs="宋体"/>
          <w:b/>
          <w:bCs/>
          <w:color w:val="ff0000"/>
          <w:sz w:val="24"/>
          <w:szCs w:val="24"/>
          <w:highlight w:val="none"/>
          <w:lang w:val="en-US"/>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四、采购需求一览表</w:t>
      </w:r>
      <w:r/>
    </w:p>
    <w:tbl>
      <w:tblPr>
        <w:tblStyle w:val="1112"/>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w:t>
            </w:r>
            <w:r>
              <w:rPr>
                <w:rFonts w:hint="eastAsia" w:ascii="宋体" w:hAnsi="宋体" w:eastAsia="宋体" w:cs="宋体"/>
                <w:b/>
                <w:color w:val="auto"/>
                <w:szCs w:val="21"/>
                <w:highlight w:val="none"/>
              </w:rPr>
              <w:t xml:space="preserve">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钬激光治疗机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numPr>
          <w:ilvl w:val="0"/>
          <w:numId w:val="0"/>
        </w:numPr>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numPr>
          <w:ilvl w:val="0"/>
          <w:numId w:val="0"/>
        </w:numPr>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rPr>
        <w:t xml:space="preserve">配置及</w:t>
      </w:r>
      <w:r>
        <w:rPr>
          <w:rFonts w:hint="eastAsia" w:ascii="宋体" w:hAnsi="宋体" w:eastAsia="宋体" w:cs="宋体"/>
          <w:b/>
          <w:bCs/>
          <w:color w:val="auto"/>
          <w:sz w:val="24"/>
          <w:szCs w:val="24"/>
          <w:highlight w:val="none"/>
        </w:rPr>
        <w:t xml:space="preserve">技术要求</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1.设备用途：用于泌尿系结石的碎石，泌尿系软组织的汽化和凝固。</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2.采用光路设计。</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000000"/>
          <w:sz w:val="24"/>
          <w:szCs w:val="24"/>
        </w:rPr>
        <w:t xml:space="preserve">3.具有实时功率闭环控制系统，</w:t>
      </w:r>
      <w:r>
        <w:rPr>
          <w:rFonts w:hint="eastAsia" w:ascii="宋体" w:hAnsi="宋体" w:eastAsia="宋体" w:cs="宋体"/>
          <w:b w:val="0"/>
          <w:bCs w:val="0"/>
          <w:color w:val="auto"/>
          <w:sz w:val="24"/>
          <w:szCs w:val="24"/>
        </w:rPr>
        <w:t xml:space="preserve">控制精度：≤±5%。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4.含PFC电路的激光电源，能耗低，激光电源转换效率≥80%。</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5.具有光纤连接导航装置，精准对接，避免光纤端面损坏。</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6.半导体激光器的指示光，中心波长：≤530nm。</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7.抗干扰加长脚踏连接线，减少对其他手术室设备的干扰，长度</w:t>
      </w:r>
      <w:r>
        <w:rPr>
          <w:rFonts w:hint="eastAsia" w:ascii="宋体" w:hAnsi="宋体" w:eastAsia="宋体" w:cs="宋体"/>
          <w:b w:val="0"/>
          <w:bCs w:val="0"/>
          <w:color w:val="auto"/>
          <w:sz w:val="24"/>
          <w:szCs w:val="24"/>
          <w:lang w:val="zh-CN"/>
        </w:rPr>
        <w:t xml:space="preserve">≥</w:t>
      </w:r>
      <w:r>
        <w:rPr>
          <w:rFonts w:hint="eastAsia" w:ascii="宋体" w:hAnsi="宋体" w:eastAsia="宋体" w:cs="宋体"/>
          <w:b w:val="0"/>
          <w:bCs w:val="0"/>
          <w:color w:val="auto"/>
          <w:sz w:val="24"/>
          <w:szCs w:val="24"/>
        </w:rPr>
        <w:t xml:space="preserve">5米，方便医生使用。</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▲8.光纤终端最大平均输出功率：≥80W。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9.软镜光纤最小弯曲半径（d为纤芯直径）：200μm纤芯直径的光纤最小弯曲半径 ≤200d</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w:t>
      </w:r>
      <w:r>
        <w:rPr>
          <w:rFonts w:hint="eastAsia" w:ascii="宋体" w:hAnsi="宋体" w:eastAsia="宋体" w:cs="宋体"/>
          <w:b w:val="0"/>
          <w:bCs w:val="0"/>
          <w:color w:val="auto"/>
          <w:sz w:val="24"/>
          <w:szCs w:val="24"/>
          <w:lang w:val="zh-CN"/>
        </w:rPr>
        <w:t xml:space="preserve">搭配使用内径为</w:t>
      </w:r>
      <w:r>
        <w:rPr>
          <w:rFonts w:hint="eastAsia" w:ascii="宋体" w:hAnsi="宋体" w:eastAsia="宋体" w:cs="宋体"/>
          <w:b w:val="0"/>
          <w:bCs w:val="0"/>
          <w:color w:val="auto"/>
          <w:sz w:val="24"/>
          <w:szCs w:val="24"/>
        </w:rPr>
        <w:t xml:space="preserve">270</w:t>
      </w:r>
      <w:r>
        <w:rPr>
          <w:rFonts w:hint="eastAsia" w:ascii="宋体" w:hAnsi="宋体" w:eastAsia="宋体" w:cs="宋体"/>
          <w:b w:val="0"/>
          <w:bCs w:val="0"/>
          <w:color w:val="auto"/>
          <w:sz w:val="24"/>
          <w:szCs w:val="24"/>
          <w:lang w:val="zh-CN"/>
        </w:rPr>
        <w:t xml:space="preserve">μm</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zh-CN"/>
        </w:rPr>
        <w:t xml:space="preserve">276μm的软光纤做软镜手术，有效传输功率≥6</w:t>
      </w:r>
      <w:r>
        <w:rPr>
          <w:rFonts w:hint="eastAsia" w:ascii="宋体" w:hAnsi="宋体" w:eastAsia="宋体" w:cs="宋体"/>
          <w:b w:val="0"/>
          <w:bCs w:val="0"/>
          <w:color w:val="auto"/>
          <w:sz w:val="24"/>
          <w:szCs w:val="24"/>
        </w:rPr>
        <w:t xml:space="preserve">0</w:t>
      </w:r>
      <w:r>
        <w:rPr>
          <w:rFonts w:hint="eastAsia" w:ascii="宋体" w:hAnsi="宋体" w:eastAsia="宋体" w:cs="宋体"/>
          <w:b w:val="0"/>
          <w:bCs w:val="0"/>
          <w:color w:val="auto"/>
          <w:sz w:val="24"/>
          <w:szCs w:val="24"/>
          <w:lang w:val="zh-CN"/>
        </w:rPr>
        <w:t xml:space="preserve">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11.指示光：功率≤5mW。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▲12.脉宽屏幕可调，屏幕可调范围：宽窄脉宽间距≥600μs。</w:t>
      </w:r>
      <w:r>
        <w:rPr>
          <w:rFonts w:hint="eastAsia" w:ascii="宋体" w:hAnsi="宋体" w:cs="宋体"/>
          <w:b w:val="0"/>
          <w:bCs w:val="0"/>
          <w:color w:val="auto"/>
          <w:sz w:val="24"/>
          <w:szCs w:val="24"/>
          <w:lang w:val="en-US" w:eastAsia="zh-CN"/>
        </w:rPr>
        <w:t xml:space="preserve">须提供</w:t>
      </w:r>
      <w:r>
        <w:rPr>
          <w:rFonts w:hint="eastAsia" w:ascii="宋体" w:hAnsi="宋体" w:eastAsia="宋体" w:cs="宋体"/>
          <w:b w:val="0"/>
          <w:bCs w:val="0"/>
          <w:color w:val="auto"/>
          <w:sz w:val="24"/>
          <w:szCs w:val="24"/>
        </w:rPr>
        <w:t xml:space="preserve">注册证附</w:t>
      </w:r>
      <w:r>
        <w:rPr>
          <w:rFonts w:hint="eastAsia" w:ascii="宋体" w:hAnsi="宋体" w:cs="宋体"/>
          <w:b w:val="0"/>
          <w:bCs w:val="0"/>
          <w:color w:val="auto"/>
          <w:sz w:val="24"/>
          <w:szCs w:val="24"/>
          <w:lang w:val="en-US" w:eastAsia="zh-CN"/>
        </w:rPr>
        <w:t xml:space="preserve">表或操作屏幕</w:t>
      </w:r>
      <w:r>
        <w:rPr>
          <w:rFonts w:hint="eastAsia" w:ascii="宋体" w:hAnsi="宋体" w:cs="宋体"/>
          <w:b w:val="0"/>
          <w:bCs w:val="0"/>
          <w:color w:val="auto"/>
          <w:sz w:val="24"/>
          <w:szCs w:val="24"/>
          <w:highlight w:val="none"/>
          <w:lang w:val="en-US" w:eastAsia="zh-CN"/>
        </w:rPr>
        <w:t xml:space="preserve">等有效佐证</w:t>
      </w:r>
      <w:r>
        <w:rPr>
          <w:rFonts w:hint="eastAsia" w:ascii="宋体" w:hAnsi="宋体" w:cs="宋体"/>
          <w:b w:val="0"/>
          <w:bCs w:val="0"/>
          <w:color w:val="auto"/>
          <w:sz w:val="24"/>
          <w:szCs w:val="24"/>
          <w:lang w:val="en-US" w:eastAsia="zh-CN"/>
        </w:rPr>
        <w:t xml:space="preserve">材料</w:t>
      </w:r>
      <w:r>
        <w:rPr>
          <w:rFonts w:hint="eastAsia" w:ascii="宋体" w:hAnsi="宋体" w:eastAsia="宋体" w:cs="宋体"/>
          <w:b w:val="0"/>
          <w:bCs w:val="0"/>
          <w:color w:val="auto"/>
          <w:sz w:val="24"/>
          <w:szCs w:val="24"/>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▲13.屏幕可调，屏幕可调范围：窄脉宽：≤200μs，</w:t>
      </w:r>
      <w:r>
        <w:rPr>
          <w:rFonts w:hint="eastAsia" w:ascii="宋体" w:hAnsi="宋体" w:cs="宋体"/>
          <w:b w:val="0"/>
          <w:bCs w:val="0"/>
          <w:color w:val="auto"/>
          <w:sz w:val="24"/>
          <w:szCs w:val="24"/>
          <w:lang w:val="en-US" w:eastAsia="zh-CN"/>
        </w:rPr>
        <w:t xml:space="preserve">须提供</w:t>
      </w:r>
      <w:r>
        <w:rPr>
          <w:rFonts w:hint="eastAsia" w:ascii="宋体" w:hAnsi="宋体" w:eastAsia="宋体" w:cs="宋体"/>
          <w:b w:val="0"/>
          <w:bCs w:val="0"/>
          <w:color w:val="auto"/>
          <w:sz w:val="24"/>
          <w:szCs w:val="24"/>
        </w:rPr>
        <w:t xml:space="preserve">注册证附</w:t>
      </w:r>
      <w:r>
        <w:rPr>
          <w:rFonts w:hint="eastAsia" w:ascii="宋体" w:hAnsi="宋体" w:cs="宋体"/>
          <w:b w:val="0"/>
          <w:bCs w:val="0"/>
          <w:color w:val="auto"/>
          <w:sz w:val="24"/>
          <w:szCs w:val="24"/>
          <w:lang w:val="en-US" w:eastAsia="zh-CN"/>
        </w:rPr>
        <w:t xml:space="preserve">表或操作屏幕</w:t>
      </w:r>
      <w:r>
        <w:rPr>
          <w:rFonts w:hint="eastAsia" w:ascii="宋体" w:hAnsi="宋体" w:cs="宋体"/>
          <w:b w:val="0"/>
          <w:bCs w:val="0"/>
          <w:color w:val="auto"/>
          <w:sz w:val="24"/>
          <w:szCs w:val="24"/>
          <w:highlight w:val="none"/>
          <w:lang w:val="en-US" w:eastAsia="zh-CN"/>
        </w:rPr>
        <w:t xml:space="preserve">等有效佐证</w:t>
      </w:r>
      <w:r>
        <w:rPr>
          <w:rFonts w:hint="eastAsia" w:ascii="宋体" w:hAnsi="宋体" w:cs="宋体"/>
          <w:b w:val="0"/>
          <w:bCs w:val="0"/>
          <w:color w:val="auto"/>
          <w:sz w:val="24"/>
          <w:szCs w:val="24"/>
          <w:lang w:val="en-US" w:eastAsia="zh-CN"/>
        </w:rPr>
        <w:t xml:space="preserve">材料</w:t>
      </w:r>
      <w:r>
        <w:rPr>
          <w:rFonts w:hint="eastAsia" w:ascii="宋体" w:hAnsi="宋体" w:eastAsia="宋体" w:cs="宋体"/>
          <w:b w:val="0"/>
          <w:bCs w:val="0"/>
          <w:color w:val="auto"/>
          <w:sz w:val="24"/>
          <w:szCs w:val="24"/>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▲14.屏幕可调，屏幕可调范围：宽脉宽：≥700μs，</w:t>
      </w:r>
      <w:r>
        <w:rPr>
          <w:rFonts w:hint="eastAsia" w:ascii="宋体" w:hAnsi="宋体" w:cs="宋体"/>
          <w:b w:val="0"/>
          <w:bCs w:val="0"/>
          <w:color w:val="auto"/>
          <w:sz w:val="24"/>
          <w:szCs w:val="24"/>
          <w:lang w:val="en-US" w:eastAsia="zh-CN"/>
        </w:rPr>
        <w:t xml:space="preserve">须提供</w:t>
      </w:r>
      <w:r>
        <w:rPr>
          <w:rFonts w:hint="eastAsia" w:ascii="宋体" w:hAnsi="宋体" w:eastAsia="宋体" w:cs="宋体"/>
          <w:b w:val="0"/>
          <w:bCs w:val="0"/>
          <w:color w:val="auto"/>
          <w:sz w:val="24"/>
          <w:szCs w:val="24"/>
        </w:rPr>
        <w:t xml:space="preserve">注册证附</w:t>
      </w:r>
      <w:r>
        <w:rPr>
          <w:rFonts w:hint="eastAsia" w:ascii="宋体" w:hAnsi="宋体" w:cs="宋体"/>
          <w:b w:val="0"/>
          <w:bCs w:val="0"/>
          <w:color w:val="auto"/>
          <w:sz w:val="24"/>
          <w:szCs w:val="24"/>
          <w:lang w:val="en-US" w:eastAsia="zh-CN"/>
        </w:rPr>
        <w:t xml:space="preserve">表或操作屏幕</w:t>
      </w:r>
      <w:r>
        <w:rPr>
          <w:rFonts w:hint="eastAsia" w:ascii="宋体" w:hAnsi="宋体" w:cs="宋体"/>
          <w:b w:val="0"/>
          <w:bCs w:val="0"/>
          <w:color w:val="auto"/>
          <w:sz w:val="24"/>
          <w:szCs w:val="24"/>
          <w:highlight w:val="none"/>
          <w:lang w:val="en-US" w:eastAsia="zh-CN"/>
        </w:rPr>
        <w:t xml:space="preserve">等有效佐证</w:t>
      </w:r>
      <w:r>
        <w:rPr>
          <w:rFonts w:hint="eastAsia" w:ascii="宋体" w:hAnsi="宋体" w:cs="宋体"/>
          <w:b w:val="0"/>
          <w:bCs w:val="0"/>
          <w:color w:val="auto"/>
          <w:sz w:val="24"/>
          <w:szCs w:val="24"/>
          <w:lang w:val="en-US" w:eastAsia="zh-CN"/>
        </w:rPr>
        <w:t xml:space="preserve">材料</w:t>
      </w:r>
      <w:r>
        <w:rPr>
          <w:rFonts w:hint="eastAsia" w:ascii="宋体" w:hAnsi="宋体" w:eastAsia="宋体" w:cs="宋体"/>
          <w:b w:val="0"/>
          <w:bCs w:val="0"/>
          <w:color w:val="auto"/>
          <w:sz w:val="24"/>
          <w:szCs w:val="24"/>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▲15.提供以下至少6种规格光纤</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200μm, 270μm</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272μm, 365μm, 550μm, 800μm,可选</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rPr>
        <w:t xml:space="preserve">并提供与主机同品牌重复使用和一次性使用光纤产品注册证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如为其他品牌光纤，需提供该光纤品牌制造商出具的兼容性承诺函，承诺因兼容原因造成医疗事故的连带赔偿责任</w:t>
      </w:r>
      <w:r>
        <w:rPr>
          <w:rFonts w:hint="eastAsia" w:ascii="宋体" w:hAnsi="宋体" w:eastAsia="宋体" w:cs="宋体"/>
          <w:b w:val="0"/>
          <w:bCs w:val="0"/>
          <w:color w:val="auto"/>
          <w:sz w:val="24"/>
          <w:szCs w:val="24"/>
          <w:highlight w:val="none"/>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16.传输系统：光纤传输，设备注册单元内包含一次性使用光纤和可重复使用光纤2种选择。</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17.</w:t>
      </w:r>
      <w:r>
        <w:rPr>
          <w:rFonts w:hint="eastAsia" w:ascii="宋体" w:hAnsi="宋体" w:eastAsia="宋体" w:cs="宋体"/>
          <w:b w:val="0"/>
          <w:bCs w:val="0"/>
          <w:color w:val="auto"/>
          <w:sz w:val="24"/>
          <w:szCs w:val="24"/>
          <w:lang w:val="zh-CN"/>
        </w:rPr>
        <w:t xml:space="preserve">网电源连接方式：可插拔，电源线长度≥5米。</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18.</w:t>
      </w:r>
      <w:r>
        <w:rPr>
          <w:rFonts w:hint="eastAsia" w:ascii="宋体" w:hAnsi="宋体" w:eastAsia="宋体" w:cs="宋体"/>
          <w:b w:val="0"/>
          <w:bCs w:val="0"/>
          <w:color w:val="auto"/>
          <w:sz w:val="24"/>
          <w:szCs w:val="24"/>
          <w:lang w:val="zh-CN"/>
        </w:rPr>
        <w:t xml:space="preserve">具有控制能量稳定功能，使激光能量输出不稳定度</w:t>
      </w:r>
      <w:r>
        <w:rPr>
          <w:rFonts w:hint="eastAsia" w:ascii="宋体" w:hAnsi="宋体" w:eastAsia="宋体" w:cs="宋体"/>
          <w:b w:val="0"/>
          <w:bCs w:val="0"/>
          <w:color w:val="auto"/>
          <w:spacing w:val="-6"/>
          <w:sz w:val="24"/>
          <w:szCs w:val="24"/>
        </w:rPr>
        <w:t xml:space="preserve">：</w:t>
      </w:r>
      <w:r>
        <w:rPr>
          <w:rFonts w:hint="eastAsia" w:ascii="宋体" w:hAnsi="宋体" w:eastAsia="宋体" w:cs="宋体"/>
          <w:b w:val="0"/>
          <w:bCs w:val="0"/>
          <w:color w:val="auto"/>
          <w:sz w:val="24"/>
          <w:szCs w:val="24"/>
        </w:rPr>
        <w:t xml:space="preserve">≤±5%。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19.具有控制能量稳定功能，使激光输出功率的复现性：≤±5%。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20.</w:t>
      </w:r>
      <w:r>
        <w:rPr>
          <w:rFonts w:hint="eastAsia" w:ascii="宋体" w:hAnsi="宋体" w:eastAsia="宋体" w:cs="宋体"/>
          <w:b w:val="0"/>
          <w:bCs w:val="0"/>
          <w:color w:val="auto"/>
          <w:sz w:val="24"/>
          <w:szCs w:val="24"/>
          <w:lang w:val="zh-CN"/>
        </w:rPr>
        <w:t xml:space="preserve">最大单脉冲能量：≥4.</w:t>
      </w:r>
      <w:r>
        <w:rPr>
          <w:rFonts w:hint="eastAsia" w:ascii="宋体" w:hAnsi="宋体" w:eastAsia="宋体" w:cs="宋体"/>
          <w:b w:val="0"/>
          <w:bCs w:val="0"/>
          <w:color w:val="auto"/>
          <w:sz w:val="24"/>
          <w:szCs w:val="24"/>
        </w:rPr>
        <w:t xml:space="preserve">5</w:t>
      </w:r>
      <w:r>
        <w:rPr>
          <w:rFonts w:hint="eastAsia" w:ascii="宋体" w:hAnsi="宋体" w:eastAsia="宋体" w:cs="宋体"/>
          <w:b w:val="0"/>
          <w:bCs w:val="0"/>
          <w:color w:val="auto"/>
          <w:sz w:val="24"/>
          <w:szCs w:val="24"/>
          <w:lang w:val="zh-CN"/>
        </w:rPr>
        <w:t xml:space="preserve">J。</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最小单脉冲能量：≤0.5J。</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w:t>
      </w:r>
      <w:r>
        <w:rPr>
          <w:rFonts w:hint="eastAsia" w:ascii="宋体" w:hAnsi="宋体" w:eastAsia="宋体" w:cs="宋体"/>
          <w:b w:val="0"/>
          <w:bCs w:val="0"/>
          <w:color w:val="000000"/>
          <w:sz w:val="24"/>
          <w:szCs w:val="24"/>
          <w:lang w:val="zh-CN"/>
        </w:rPr>
        <w:t xml:space="preserve">最大脉冲重复频率：≥4</w:t>
      </w: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zh-CN"/>
        </w:rPr>
        <w:t xml:space="preserve">Hz。</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w:t>
      </w:r>
      <w:r>
        <w:rPr>
          <w:rFonts w:hint="eastAsia" w:ascii="宋体" w:hAnsi="宋体" w:eastAsia="宋体" w:cs="宋体"/>
          <w:b w:val="0"/>
          <w:bCs w:val="0"/>
          <w:color w:val="000000"/>
          <w:sz w:val="24"/>
          <w:szCs w:val="24"/>
          <w:lang w:val="zh-CN"/>
        </w:rPr>
        <w:t xml:space="preserve">工作激光输出波长：2100nm±100nm。</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24.</w:t>
      </w:r>
      <w:r>
        <w:rPr>
          <w:rFonts w:hint="eastAsia" w:ascii="宋体" w:hAnsi="宋体" w:eastAsia="宋体" w:cs="宋体"/>
          <w:b w:val="0"/>
          <w:bCs w:val="0"/>
          <w:color w:val="000000"/>
          <w:sz w:val="24"/>
          <w:szCs w:val="24"/>
          <w:lang w:val="zh-CN"/>
        </w:rPr>
        <w:t xml:space="preserve">激光器工作方式：脉冲。</w:t>
      </w:r>
      <w:r/>
    </w:p>
    <w:p>
      <w:pPr>
        <w:spacing w:line="240" w:lineRule="auto"/>
        <w:widowControl w:val="off"/>
        <w:tabs>
          <w:tab w:val="left" w:pos="360" w:leader="none"/>
        </w:tabs>
        <w:rPr>
          <w:rFonts w:hint="eastAsia" w:ascii="宋体" w:hAnsi="宋体" w:eastAsia="宋体" w:cs="宋体"/>
          <w:b w:val="0"/>
          <w:bCs w:val="0"/>
          <w:color w:val="000000"/>
          <w:sz w:val="24"/>
          <w:szCs w:val="24"/>
        </w:rPr>
      </w:pPr>
      <w:r/>
      <w:bookmarkStart w:id="312" w:name="_Hlk192000303"/>
      <w:r>
        <w:rPr>
          <w:rFonts w:hint="eastAsia" w:ascii="宋体" w:hAnsi="宋体" w:eastAsia="宋体" w:cs="宋体"/>
          <w:b w:val="0"/>
          <w:bCs w:val="0"/>
          <w:color w:val="000000"/>
          <w:sz w:val="24"/>
          <w:szCs w:val="24"/>
        </w:rPr>
        <w:t xml:space="preserve">25.激光耦合效率≥80%</w:t>
      </w:r>
      <w:bookmarkEnd w:id="312"/>
      <w:r>
        <w:rPr>
          <w:rFonts w:hint="eastAsia" w:ascii="宋体" w:hAnsi="宋体" w:eastAsia="宋体" w:cs="宋体"/>
          <w:b w:val="0"/>
          <w:bCs w:val="0"/>
          <w:color w:val="000000"/>
          <w:sz w:val="24"/>
          <w:szCs w:val="24"/>
        </w:rPr>
        <w:t xml:space="preserve">。</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w:t>
      </w:r>
      <w:r>
        <w:rPr>
          <w:rFonts w:hint="eastAsia" w:ascii="宋体" w:hAnsi="宋体" w:eastAsia="宋体" w:cs="宋体"/>
          <w:b w:val="0"/>
          <w:bCs w:val="0"/>
          <w:color w:val="000000"/>
          <w:sz w:val="24"/>
          <w:szCs w:val="24"/>
          <w:lang w:val="zh-CN"/>
        </w:rPr>
        <w:t xml:space="preserve">电源：</w:t>
      </w:r>
      <w:r>
        <w:rPr>
          <w:rFonts w:hint="eastAsia" w:ascii="宋体" w:hAnsi="宋体" w:eastAsia="宋体" w:cs="宋体"/>
          <w:b w:val="0"/>
          <w:bCs w:val="0"/>
          <w:color w:val="000000"/>
          <w:sz w:val="24"/>
          <w:szCs w:val="24"/>
        </w:rPr>
        <w:t xml:space="preserve">AC220V/50Hz。</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w:t>
      </w:r>
      <w:r>
        <w:rPr>
          <w:rFonts w:hint="eastAsia" w:ascii="宋体" w:hAnsi="宋体" w:eastAsia="宋体" w:cs="宋体"/>
          <w:b w:val="0"/>
          <w:bCs w:val="0"/>
          <w:color w:val="000000"/>
          <w:sz w:val="24"/>
          <w:szCs w:val="24"/>
          <w:lang w:val="zh-CN"/>
        </w:rPr>
        <w:t xml:space="preserve">冷却系统：水冷</w:t>
      </w:r>
      <w:r>
        <w:rPr>
          <w:rFonts w:hint="eastAsia" w:ascii="宋体" w:hAnsi="宋体" w:eastAsia="宋体" w:cs="宋体"/>
          <w:b w:val="0"/>
          <w:bCs w:val="0"/>
          <w:color w:val="000000"/>
          <w:sz w:val="24"/>
          <w:szCs w:val="24"/>
        </w:rPr>
        <w:t xml:space="preserve">。</w:t>
      </w:r>
      <w:r/>
    </w:p>
    <w:p>
      <w:pPr>
        <w:spacing w:line="240" w:lineRule="auto"/>
        <w:widowControl w:val="off"/>
        <w:tabs>
          <w:tab w:val="left" w:pos="360" w:leader="none"/>
        </w:tabs>
        <w:rPr>
          <w:rFonts w:hint="eastAsia" w:ascii="宋体" w:hAnsi="宋体" w:eastAsia="宋体" w:cs="宋体"/>
          <w:b w:val="0"/>
          <w:bCs w:val="0"/>
          <w:color w:val="000000"/>
          <w:sz w:val="24"/>
          <w:szCs w:val="24"/>
        </w:rPr>
      </w:pPr>
      <w:r/>
      <w:bookmarkStart w:id="313" w:name="_Hlk192000348"/>
      <w:r>
        <w:rPr>
          <w:rFonts w:hint="eastAsia" w:ascii="宋体" w:hAnsi="宋体" w:eastAsia="宋体" w:cs="宋体"/>
          <w:b w:val="0"/>
          <w:bCs w:val="0"/>
          <w:color w:val="000000"/>
          <w:sz w:val="24"/>
          <w:szCs w:val="24"/>
        </w:rPr>
        <w:t xml:space="preserve">28.噪声小于70dB。</w:t>
      </w:r>
      <w:bookmarkEnd w:id="313"/>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六、商务要求</w:t>
      </w:r>
      <w:r/>
    </w:p>
    <w:p>
      <w:pPr>
        <w:pageBreakBefore w:val="0"/>
        <w:spacing w:line="240" w:lineRule="auto"/>
        <w:rPr>
          <w:rFonts w:hint="eastAsia" w:ascii="宋体" w:hAnsi="宋体" w:eastAsia="宋体" w:cs="Times New Roman"/>
          <w:b/>
          <w:bCs w:val="0"/>
          <w:color w:val="auto"/>
          <w:sz w:val="24"/>
          <w:szCs w:val="24"/>
          <w:highlight w:val="none"/>
        </w:rPr>
        <w:outlineLvl w:val="9"/>
      </w:pPr>
      <w:r>
        <w:rPr>
          <w:rFonts w:hint="eastAsia" w:ascii="宋体" w:hAnsi="宋体" w:eastAsia="宋体" w:cs="Times New Roman"/>
          <w:b/>
          <w:bCs w:val="0"/>
          <w:color w:val="auto"/>
          <w:sz w:val="24"/>
          <w:szCs w:val="24"/>
          <w:highlight w:val="none"/>
          <w:lang w:eastAsia="zh-CN"/>
        </w:rPr>
        <w:t xml:space="preserve">1.</w:t>
      </w:r>
      <w:r>
        <w:rPr>
          <w:rFonts w:hint="eastAsia" w:ascii="宋体" w:hAnsi="宋体" w:eastAsia="宋体" w:cs="Times New Roman"/>
          <w:b/>
          <w:bCs w:val="0"/>
          <w:color w:val="auto"/>
          <w:sz w:val="24"/>
          <w:szCs w:val="24"/>
          <w:highlight w:val="none"/>
        </w:rPr>
        <w:t xml:space="preserve">交货要求</w:t>
      </w:r>
      <w:r/>
    </w:p>
    <w:p>
      <w:pPr>
        <w:numPr>
          <w:ilvl w:val="1"/>
          <w:numId w:val="0"/>
        </w:numPr>
        <w:ind w:left="0" w:firstLine="240"/>
        <w:pageBreakBefore w:val="0"/>
        <w:spacing w:line="240" w:lineRule="auto"/>
        <w:rPr>
          <w:rFonts w:hint="default" w:ascii="宋体" w:hAnsi="宋体" w:eastAsia="宋体" w:cs="Times New Roman"/>
          <w:b/>
          <w:bCs/>
          <w:color w:val="auto"/>
          <w:sz w:val="24"/>
          <w:szCs w:val="24"/>
          <w:highlight w:val="none"/>
          <w:u w:val="single"/>
          <w:lang w:val="en-US" w:eastAsia="zh-CN"/>
        </w:rPr>
        <w:outlineLvl w:val="9"/>
      </w:pPr>
      <w:r>
        <w:rPr>
          <w:rFonts w:hint="default"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交货期：</w:t>
      </w:r>
      <w:r>
        <w:rPr>
          <w:rFonts w:hint="eastAsia" w:ascii="宋体" w:hAnsi="宋体" w:eastAsia="宋体" w:cs="Times New Roman"/>
          <w:b/>
          <w:bCs/>
          <w:color w:val="auto"/>
          <w:sz w:val="24"/>
          <w:szCs w:val="24"/>
          <w:highlight w:val="none"/>
          <w:u w:val="single"/>
          <w:lang w:val="en-US" w:eastAsia="zh-CN"/>
        </w:rPr>
        <w:t xml:space="preserve">合同签订接采购人通知后1个月内交货</w:t>
      </w:r>
      <w:r/>
    </w:p>
    <w:p>
      <w:pPr>
        <w:ind w:firstLine="240"/>
        <w:pageBreakBefore w:val="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交货地点：采购人指定地点。</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2.履约保证金：</w:t>
      </w:r>
      <w:r>
        <w:rPr>
          <w:rFonts w:hint="eastAsia" w:ascii="宋体" w:hAnsi="宋体" w:eastAsia="宋体" w:cs="Times New Roman"/>
          <w:b/>
          <w:bCs w:val="0"/>
          <w:color w:val="auto"/>
          <w:sz w:val="24"/>
          <w:szCs w:val="24"/>
          <w:highlight w:val="none"/>
          <w:u w:val="single"/>
          <w:lang w:val="en-US" w:eastAsia="zh-CN"/>
        </w:rPr>
        <w:t xml:space="preserve">（本项目</w:t>
      </w:r>
      <w:r>
        <w:rPr>
          <w:rFonts w:hint="eastAsia" w:ascii="宋体" w:hAnsi="宋体"/>
          <w:b/>
          <w:bCs/>
          <w:color w:val="auto"/>
          <w:sz w:val="24"/>
          <w:szCs w:val="24"/>
          <w:highlight w:val="none"/>
          <w:u w:val="single"/>
          <w:lang w:val="en-US" w:eastAsia="zh-CN"/>
        </w:rPr>
        <w:t xml:space="preserve">不适用）</w:t>
      </w:r>
      <w:r/>
    </w:p>
    <w:p>
      <w:pPr>
        <w:ind w:firstLine="240"/>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2.1 是否收取：否</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2.2收取方式：电汇或保函</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2.3退回方式：履约保证金将在设备到货、安装、验收完毕后一周内无息退还</w:t>
      </w:r>
      <w:r/>
    </w:p>
    <w:p>
      <w:pPr>
        <w:ind w:firstLine="24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2.4政策优惠：</w:t>
      </w:r>
      <w:r>
        <w:rPr>
          <w:rFonts w:hint="eastAsia" w:ascii="宋体" w:hAnsi="宋体" w:eastAsia="宋体" w:cs="宋体"/>
          <w:color w:val="auto"/>
          <w:sz w:val="24"/>
          <w:szCs w:val="24"/>
          <w:highlight w:val="none"/>
        </w:rPr>
        <w:t xml:space="preserve">对政府采购信用档案中无不良记录的中小企业免收履约保证金</w:t>
      </w:r>
      <w:r/>
    </w:p>
    <w:p>
      <w:pPr>
        <w:numPr>
          <w:ilvl w:val="1"/>
          <w:numId w:val="0"/>
        </w:numPr>
        <w:pageBreakBefore w:val="0"/>
        <w:spacing w:line="240" w:lineRule="auto"/>
        <w:rPr>
          <w:rFonts w:hint="eastAsia" w:ascii="宋体" w:hAnsi="宋体" w:eastAsia="宋体" w:cs="Times New Roman"/>
          <w:b/>
          <w:bCs w:val="0"/>
          <w:color w:val="auto"/>
          <w:sz w:val="24"/>
          <w:szCs w:val="24"/>
          <w:highlight w:val="none"/>
          <w:u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3.付款方式</w:t>
      </w:r>
      <w:r/>
    </w:p>
    <w:p>
      <w:pPr>
        <w:ind w:firstLine="240"/>
        <w:pageBreakBefore w:val="0"/>
        <w:spacing w:line="240" w:lineRule="auto"/>
        <w:rPr>
          <w:rFonts w:hint="eastAsia" w:ascii="宋体" w:hAnsi="宋体" w:eastAsia="宋体" w:cs="Times New Roman"/>
          <w:bCs/>
          <w:color w:val="ff0000"/>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3.1设备到货、安装、调试、培训、验收合格且收到发票后30日内支付合同款的90%，余款10</w:t>
      </w:r>
      <w:r>
        <w:rPr>
          <w:rFonts w:hint="eastAsia" w:ascii="宋体" w:hAnsi="宋体" w:cs="Times New Roman"/>
          <w:bCs/>
          <w:color w:val="auto"/>
          <w:sz w:val="24"/>
          <w:szCs w:val="24"/>
          <w:highlight w:val="none"/>
          <w:lang w:val="en-US" w:eastAsia="zh-CN"/>
        </w:rPr>
        <w:t xml:space="preserve">%在</w:t>
      </w:r>
      <w:r>
        <w:rPr>
          <w:rFonts w:hint="eastAsia" w:ascii="宋体" w:hAnsi="宋体" w:eastAsia="宋体" w:cs="Times New Roman"/>
          <w:bCs/>
          <w:color w:val="auto"/>
          <w:sz w:val="24"/>
          <w:szCs w:val="24"/>
          <w:highlight w:val="none"/>
          <w:lang w:val="en-US" w:eastAsia="zh-CN"/>
        </w:rPr>
        <w:t xml:space="preserve">设备使用一年时付清。</w:t>
      </w:r>
      <w:r/>
    </w:p>
    <w:p>
      <w:pPr>
        <w:ind w:firstLine="240"/>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3.2发票开具：供应商需与采购</w:t>
      </w:r>
      <w:r>
        <w:rPr>
          <w:rFonts w:hint="eastAsia" w:ascii="宋体" w:hAnsi="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lang w:val="en-US" w:eastAsia="zh-CN"/>
        </w:rPr>
        <w:t xml:space="preserve">项目负责人确定好开具发票时间，并在发票开具后第一时间通过信函或当面送达采购人项目</w:t>
      </w:r>
      <w:r>
        <w:rPr>
          <w:rFonts w:hint="eastAsia" w:ascii="宋体" w:hAnsi="宋体" w:cs="Times New Roman"/>
          <w:bCs/>
          <w:color w:val="auto"/>
          <w:sz w:val="24"/>
          <w:szCs w:val="24"/>
          <w:highlight w:val="none"/>
          <w:lang w:val="en-US" w:eastAsia="zh-CN"/>
        </w:rPr>
        <w:t xml:space="preserve">负责人</w:t>
      </w:r>
      <w:r>
        <w:rPr>
          <w:rFonts w:hint="eastAsia" w:ascii="宋体" w:hAnsi="宋体" w:eastAsia="宋体" w:cs="Times New Roman"/>
          <w:bCs/>
          <w:color w:val="auto"/>
          <w:sz w:val="24"/>
          <w:szCs w:val="24"/>
          <w:highlight w:val="none"/>
          <w:lang w:val="en-US" w:eastAsia="zh-CN"/>
        </w:rPr>
        <w:t xml:space="preserve">。因供应商未及时开具或送达发票，采购人有权拒绝支付合同款项，由此产生的损失由供应商自行承担。</w:t>
      </w:r>
      <w:r/>
    </w:p>
    <w:p>
      <w:pPr>
        <w:pageBreakBefore w:val="0"/>
        <w:spacing w:line="240" w:lineRule="auto"/>
        <w:rPr>
          <w:rFonts w:hint="eastAsia" w:ascii="宋体" w:hAnsi="宋体" w:eastAsia="宋体" w:cs="Times New Roman"/>
          <w:bCs/>
          <w:color w:val="auto"/>
          <w:sz w:val="24"/>
          <w:szCs w:val="24"/>
          <w:highlight w:val="none"/>
          <w:rtl w:val="0"/>
          <w:lang w:val="en-US" w:eastAsia="zh-CN"/>
        </w:rPr>
      </w:pPr>
      <w:r>
        <w:rPr>
          <w:rFonts w:hint="eastAsia" w:ascii="宋体" w:hAnsi="宋体" w:eastAsia="宋体" w:cs="Times New Roman"/>
          <w:b/>
          <w:bCs w:val="0"/>
          <w:color w:val="auto"/>
          <w:sz w:val="24"/>
          <w:szCs w:val="24"/>
          <w:highlight w:val="none"/>
          <w:u w:val="none"/>
          <w:rtl w:val="0"/>
          <w:lang w:val="en-US" w:eastAsia="zh-CN"/>
        </w:rPr>
        <w:t xml:space="preserve">4.质保期：</w:t>
      </w:r>
      <w:r>
        <w:rPr>
          <w:rFonts w:hint="eastAsia" w:ascii="宋体" w:hAnsi="宋体" w:eastAsia="宋体" w:cs="Times New Roman"/>
          <w:bCs/>
          <w:color w:val="auto"/>
          <w:sz w:val="24"/>
          <w:szCs w:val="24"/>
          <w:highlight w:val="none"/>
          <w:rtl w:val="0"/>
          <w:lang w:val="en-US" w:eastAsia="zh-CN"/>
        </w:rPr>
        <w:t xml:space="preserve">上述设备免费整机原厂质保三年，设备验收时须提供有效的质保证明材料。供应商应按生产厂家的保修规定和投标文件说明的服务承诺做好免费保修等服务；保修期内免收材料及人工等一切费用。保修期满后，维修方须终身提供维修服务且只收取维修材料成本费，免收其他一切费用。</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bookmarkStart w:id="314" w:name="_Toc13688"/>
      <w:r/>
      <w:bookmarkStart w:id="315" w:name="_Toc21267"/>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rPr>
        <w:t xml:space="preserve">实施方案</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供应商应根据</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要求</w:t>
      </w:r>
      <w:r>
        <w:rPr>
          <w:rFonts w:hint="eastAsia" w:ascii="宋体" w:hAnsi="宋体" w:cs="Times New Roman"/>
          <w:bCs/>
          <w:color w:val="auto"/>
          <w:sz w:val="24"/>
          <w:szCs w:val="24"/>
          <w:highlight w:val="none"/>
          <w:lang w:val="en-US" w:eastAsia="zh-CN"/>
        </w:rPr>
        <w:t xml:space="preserve">并结合</w:t>
      </w:r>
      <w:r>
        <w:rPr>
          <w:rFonts w:hint="eastAsia" w:ascii="宋体" w:hAnsi="宋体" w:eastAsia="宋体" w:cs="Times New Roman"/>
          <w:bCs/>
          <w:color w:val="auto"/>
          <w:sz w:val="24"/>
          <w:szCs w:val="24"/>
          <w:highlight w:val="none"/>
        </w:rPr>
        <w:t xml:space="preserve">本项目特点，制订</w:t>
      </w:r>
      <w:r>
        <w:rPr>
          <w:rFonts w:hint="eastAsia" w:ascii="宋体" w:hAnsi="宋体" w:cs="Times New Roman"/>
          <w:bCs/>
          <w:color w:val="auto"/>
          <w:sz w:val="24"/>
          <w:szCs w:val="24"/>
          <w:highlight w:val="none"/>
          <w:lang w:val="en-US" w:eastAsia="zh-CN"/>
        </w:rPr>
        <w:t xml:space="preserve">详细的</w:t>
      </w:r>
      <w:r>
        <w:rPr>
          <w:rFonts w:hint="eastAsia" w:ascii="宋体" w:hAnsi="宋体" w:eastAsia="宋体" w:cs="Times New Roman"/>
          <w:bCs/>
          <w:color w:val="auto"/>
          <w:sz w:val="24"/>
          <w:szCs w:val="24"/>
          <w:highlight w:val="none"/>
        </w:rPr>
        <w:t xml:space="preserve">实施方案，包括</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Times New Roman"/>
          <w:bCs/>
          <w:color w:val="auto"/>
          <w:sz w:val="24"/>
          <w:szCs w:val="24"/>
          <w:highlight w:val="none"/>
        </w:rPr>
        <w:t xml:space="preserve">。实施方案应</w:t>
      </w:r>
      <w:r>
        <w:rPr>
          <w:rFonts w:hint="eastAsia" w:ascii="宋体" w:hAnsi="宋体" w:cs="Times New Roman"/>
          <w:bCs/>
          <w:color w:val="auto"/>
          <w:sz w:val="24"/>
          <w:szCs w:val="24"/>
          <w:highlight w:val="none"/>
          <w:lang w:val="en-US" w:eastAsia="zh-CN"/>
        </w:rPr>
        <w:t xml:space="preserve">科学、</w:t>
      </w:r>
      <w:r>
        <w:rPr>
          <w:rFonts w:hint="eastAsia" w:ascii="宋体" w:hAnsi="宋体" w:eastAsia="宋体" w:cs="Times New Roman"/>
          <w:bCs/>
          <w:color w:val="auto"/>
          <w:sz w:val="24"/>
          <w:szCs w:val="24"/>
          <w:highlight w:val="none"/>
        </w:rPr>
        <w:t xml:space="preserve">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全面</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具</w:t>
      </w:r>
      <w:r>
        <w:rPr>
          <w:rFonts w:hint="eastAsia" w:ascii="宋体" w:hAnsi="宋体" w:eastAsia="宋体" w:cs="Times New Roman"/>
          <w:bCs/>
          <w:color w:val="auto"/>
          <w:sz w:val="24"/>
          <w:szCs w:val="24"/>
          <w:highlight w:val="none"/>
        </w:rPr>
        <w:t xml:space="preserve">有针对性</w:t>
      </w:r>
      <w:r>
        <w:rPr>
          <w:rFonts w:hint="eastAsia" w:ascii="宋体" w:hAnsi="宋体" w:cs="Times New Roman"/>
          <w:bCs/>
          <w:color w:val="auto"/>
          <w:sz w:val="24"/>
          <w:szCs w:val="24"/>
          <w:highlight w:val="none"/>
          <w:lang w:val="en-US" w:eastAsia="zh-CN"/>
        </w:rPr>
        <w:t xml:space="preserve">和可实施性，具体如下：</w:t>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2.1供货渠道：</w:t>
      </w:r>
      <w:r>
        <w:rPr>
          <w:rFonts w:hint="eastAsia" w:ascii="宋体" w:hAnsi="宋体" w:cs="Times New Roman"/>
          <w:bCs/>
          <w:color w:val="auto"/>
          <w:sz w:val="24"/>
          <w:szCs w:val="24"/>
          <w:highlight w:val="none"/>
          <w:lang w:val="en-US" w:eastAsia="zh-CN"/>
        </w:rPr>
        <w:t xml:space="preserve">原厂正规渠</w:t>
      </w:r>
      <w:r>
        <w:rPr>
          <w:rFonts w:hint="eastAsia" w:ascii="宋体" w:hAnsi="宋体" w:eastAsia="宋体" w:cs="宋体"/>
          <w:color w:val="auto"/>
          <w:sz w:val="24"/>
          <w:szCs w:val="24"/>
          <w:highlight w:val="none"/>
          <w:lang w:val="en-US" w:eastAsia="zh-CN"/>
        </w:rPr>
        <w:t xml:space="preserve">道6个月内出厂的全新合格产品，非临近停产或已停产的产品。</w:t>
      </w:r>
      <w:r/>
    </w:p>
    <w:p>
      <w:pPr>
        <w:numPr>
          <w:ilvl w:val="0"/>
          <w:numId w:val="0"/>
        </w:numPr>
        <w:rPr>
          <w:rFonts w:hint="eastAsia" w:ascii="宋体" w:hAnsi="宋体" w:cs="Times New Roman"/>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w:t>
      </w:r>
      <w:r>
        <w:rPr>
          <w:rFonts w:hint="eastAsia" w:ascii="宋体" w:hAnsi="宋体" w:cs="Times New Roman"/>
          <w:b/>
          <w:bCs/>
          <w:color w:val="auto"/>
          <w:sz w:val="24"/>
          <w:szCs w:val="24"/>
          <w:highlight w:val="none"/>
          <w:lang w:val="en-US" w:eastAsia="zh-CN"/>
        </w:rPr>
        <w:t xml:space="preserve">供货时间：</w:t>
      </w:r>
      <w:r>
        <w:rPr>
          <w:rFonts w:hint="eastAsia" w:ascii="宋体" w:hAnsi="宋体" w:cs="Times New Roman"/>
          <w:bCs/>
          <w:color w:val="auto"/>
          <w:sz w:val="24"/>
          <w:szCs w:val="24"/>
          <w:highlight w:val="none"/>
          <w:lang w:val="en-US" w:eastAsia="zh-CN"/>
        </w:rPr>
        <w:t xml:space="preserve">符合采购人要求，确保采购人按计划完成采购计划。</w:t>
      </w:r>
      <w:r/>
    </w:p>
    <w:p>
      <w:pPr>
        <w:numPr>
          <w:ilvl w:val="0"/>
          <w:numId w:val="0"/>
        </w:numPr>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2.3</w:t>
      </w:r>
      <w:r>
        <w:rPr>
          <w:rFonts w:hint="eastAsia" w:ascii="宋体" w:hAnsi="宋体" w:eastAsia="宋体" w:cs="Times New Roman"/>
          <w:b/>
          <w:bCs w:val="0"/>
          <w:color w:val="auto"/>
          <w:sz w:val="24"/>
          <w:szCs w:val="24"/>
          <w:highlight w:val="none"/>
        </w:rPr>
        <w:t xml:space="preserve">包装运输</w:t>
      </w:r>
      <w:r>
        <w:rPr>
          <w:rFonts w:hint="eastAsia" w:ascii="宋体" w:hAnsi="宋体" w:cs="Times New Roman"/>
          <w:b/>
          <w:bCs w:val="0"/>
          <w:color w:val="auto"/>
          <w:sz w:val="24"/>
          <w:szCs w:val="24"/>
          <w:highlight w:val="none"/>
          <w:lang w:val="en-US" w:eastAsia="zh-CN"/>
        </w:rPr>
        <w:t xml:space="preserve">:</w:t>
      </w:r>
      <w:r/>
    </w:p>
    <w:p>
      <w:pPr>
        <w:numPr>
          <w:ilvl w:val="0"/>
          <w:numId w:val="0"/>
        </w:numPr>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2.3.1应严格按照</w:t>
      </w:r>
      <w:r>
        <w:rPr>
          <w:rFonts w:hint="eastAsia" w:ascii="宋体" w:hAnsi="宋体" w:eastAsia="宋体" w:cs="Times New Roman"/>
          <w:bCs/>
          <w:color w:val="auto"/>
          <w:sz w:val="24"/>
          <w:szCs w:val="24"/>
          <w:highlight w:val="none"/>
        </w:rPr>
        <w:t xml:space="preserve">“财办库〔2020〕123号《关于印发《商品包装政府采购需求标准（试行）》《快递包装政府采购需求标准（试行）》的通知》”</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执行。</w:t>
      </w:r>
      <w:r>
        <w:rPr>
          <w:rFonts w:hint="eastAsia" w:ascii="宋体" w:hAnsi="宋体" w:cs="Times New Roman"/>
          <w:bCs/>
          <w:color w:val="auto"/>
          <w:sz w:val="24"/>
          <w:szCs w:val="24"/>
          <w:highlight w:val="none"/>
          <w:lang w:val="en-US" w:eastAsia="zh-CN"/>
        </w:rPr>
        <w:t xml:space="preserve">2.3.2</w:t>
      </w:r>
      <w:r>
        <w:rPr>
          <w:rFonts w:hint="eastAsia" w:ascii="宋体" w:hAnsi="宋体" w:eastAsia="宋体" w:cs="Times New Roman"/>
          <w:bCs/>
          <w:color w:val="auto"/>
          <w:sz w:val="24"/>
          <w:szCs w:val="24"/>
          <w:highlight w:val="none"/>
        </w:rPr>
        <w:t xml:space="preserve">应适应于远距离运输、防潮、防震、防锈和防野蛮装卸，以确保货物安全无损运抵上述交货地点。由于包装不善所引起的货物锈蚀、损坏和损失均由供应商承担。</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2.3.3提供</w:t>
      </w:r>
      <w:r>
        <w:rPr>
          <w:rFonts w:hint="eastAsia" w:ascii="宋体" w:hAnsi="宋体" w:eastAsia="宋体" w:cs="Times New Roman"/>
          <w:bCs/>
          <w:color w:val="auto"/>
          <w:sz w:val="24"/>
          <w:szCs w:val="24"/>
          <w:highlight w:val="none"/>
        </w:rPr>
        <w:t xml:space="preserve">详细装箱单和质量合格标识。</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2.3.4</w:t>
      </w:r>
      <w:r>
        <w:rPr>
          <w:rFonts w:hint="eastAsia" w:ascii="宋体" w:hAnsi="宋体" w:eastAsia="宋体" w:cs="Times New Roman"/>
          <w:bCs/>
          <w:color w:val="auto"/>
          <w:sz w:val="24"/>
          <w:szCs w:val="24"/>
          <w:highlight w:val="none"/>
        </w:rPr>
        <w:t xml:space="preserve">专用工具及备品备件应分别包装，并在包装箱外加以注明其用</w:t>
      </w:r>
      <w:r>
        <w:rPr>
          <w:rFonts w:hint="eastAsia" w:ascii="宋体" w:hAnsi="宋体" w:cs="Times New Roman"/>
          <w:bCs/>
          <w:color w:val="auto"/>
          <w:sz w:val="24"/>
          <w:szCs w:val="24"/>
          <w:highlight w:val="none"/>
          <w:lang w:val="en-US" w:eastAsia="zh-CN"/>
        </w:rPr>
        <w:t xml:space="preserve">途</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2.3.5</w:t>
      </w:r>
      <w:r>
        <w:rPr>
          <w:rFonts w:hint="eastAsia" w:ascii="宋体" w:hAnsi="宋体" w:eastAsia="宋体" w:cs="Times New Roman"/>
          <w:bCs/>
          <w:color w:val="auto"/>
          <w:sz w:val="24"/>
          <w:szCs w:val="24"/>
          <w:highlight w:val="none"/>
        </w:rPr>
        <w:t xml:space="preserve">设备（货物）的</w:t>
      </w:r>
      <w:r>
        <w:rPr>
          <w:rFonts w:hint="eastAsia" w:ascii="宋体" w:hAnsi="宋体" w:cs="Times New Roman"/>
          <w:bCs/>
          <w:color w:val="auto"/>
          <w:sz w:val="24"/>
          <w:szCs w:val="24"/>
          <w:highlight w:val="none"/>
          <w:lang w:val="en-US" w:eastAsia="zh-CN"/>
        </w:rPr>
        <w:t xml:space="preserve">包装、运输、</w:t>
      </w:r>
      <w:r>
        <w:rPr>
          <w:rFonts w:hint="eastAsia" w:ascii="宋体" w:hAnsi="宋体" w:eastAsia="宋体" w:cs="Times New Roman"/>
          <w:bCs/>
          <w:color w:val="auto"/>
          <w:sz w:val="24"/>
          <w:szCs w:val="24"/>
          <w:highlight w:val="none"/>
        </w:rPr>
        <w:t xml:space="preserve">装卸、就位</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保险等费用</w:t>
      </w:r>
      <w:r>
        <w:rPr>
          <w:rFonts w:hint="eastAsia" w:ascii="宋体" w:hAnsi="宋体" w:eastAsia="宋体" w:cs="Times New Roman"/>
          <w:bCs/>
          <w:color w:val="auto"/>
          <w:sz w:val="24"/>
          <w:szCs w:val="24"/>
          <w:highlight w:val="none"/>
        </w:rPr>
        <w:t xml:space="preserve">均由供应商负责。</w:t>
      </w:r>
      <w:r/>
    </w:p>
    <w:p>
      <w:pPr>
        <w:pageBreakBefore w:val="0"/>
        <w:spacing w:line="240" w:lineRule="auto"/>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2.4</w:t>
      </w:r>
      <w:r>
        <w:rPr>
          <w:rFonts w:hint="eastAsia" w:ascii="宋体" w:hAnsi="宋体" w:eastAsia="宋体" w:cs="Times New Roman"/>
          <w:b/>
          <w:bCs w:val="0"/>
          <w:color w:val="auto"/>
          <w:sz w:val="24"/>
          <w:szCs w:val="24"/>
          <w:highlight w:val="none"/>
        </w:rPr>
        <w:t xml:space="preserve">安装</w:t>
      </w:r>
      <w:r>
        <w:rPr>
          <w:rFonts w:hint="eastAsia" w:ascii="宋体" w:hAnsi="宋体" w:cs="Times New Roman"/>
          <w:b/>
          <w:bCs w:val="0"/>
          <w:color w:val="auto"/>
          <w:sz w:val="24"/>
          <w:szCs w:val="24"/>
          <w:highlight w:val="none"/>
          <w:lang w:val="en-US" w:eastAsia="zh-CN"/>
        </w:rPr>
        <w:t xml:space="preserve">调试</w:t>
      </w:r>
      <w:r>
        <w:rPr>
          <w:rFonts w:hint="eastAsia" w:ascii="宋体" w:hAnsi="宋体" w:eastAsia="宋体" w:cs="Times New Roman"/>
          <w:b/>
          <w:bCs w:val="0"/>
          <w:color w:val="auto"/>
          <w:sz w:val="24"/>
          <w:szCs w:val="24"/>
          <w:highlight w:val="none"/>
        </w:rPr>
        <w:t xml:space="preserve">验收：</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2.4.1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并经原厂培训合格的安装工程师与商务人员配合，共同完成本项目的</w:t>
      </w:r>
      <w:r>
        <w:rPr>
          <w:rFonts w:hint="eastAsia" w:ascii="宋体" w:hAnsi="宋体" w:eastAsia="宋体" w:cs="Times New Roman"/>
          <w:bCs/>
          <w:color w:val="auto"/>
          <w:sz w:val="24"/>
          <w:szCs w:val="24"/>
          <w:highlight w:val="none"/>
        </w:rPr>
        <w:t xml:space="preserve">安装</w:t>
      </w:r>
      <w:r>
        <w:rPr>
          <w:rFonts w:hint="eastAsia" w:ascii="宋体" w:hAnsi="宋体" w:cs="Times New Roman"/>
          <w:bCs/>
          <w:color w:val="auto"/>
          <w:sz w:val="24"/>
          <w:szCs w:val="24"/>
          <w:highlight w:val="none"/>
          <w:lang w:val="en-US" w:eastAsia="zh-CN"/>
        </w:rPr>
        <w:t xml:space="preserve">调试及</w:t>
      </w:r>
      <w:r>
        <w:rPr>
          <w:rFonts w:hint="eastAsia" w:ascii="宋体" w:hAnsi="宋体" w:eastAsia="宋体" w:cs="Times New Roman"/>
          <w:bCs/>
          <w:color w:val="auto"/>
          <w:sz w:val="24"/>
          <w:szCs w:val="24"/>
          <w:highlight w:val="none"/>
        </w:rPr>
        <w:t xml:space="preserve">验收</w:t>
      </w:r>
      <w:r>
        <w:rPr>
          <w:rFonts w:hint="eastAsia" w:ascii="宋体" w:hAnsi="宋体" w:cs="Times New Roman"/>
          <w:bCs/>
          <w:color w:val="auto"/>
          <w:sz w:val="24"/>
          <w:szCs w:val="24"/>
          <w:highlight w:val="none"/>
          <w:lang w:val="en-US" w:eastAsia="zh-CN"/>
        </w:rPr>
        <w:t xml:space="preserve">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2.4.2应根据采购人场地准备情况，接采购人通知后，及时安排相关工作人员到场，完成安装、调试及验收工作。</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2.4.3应无条件的为采购人开放</w:t>
      </w:r>
      <w:r>
        <w:rPr>
          <w:rFonts w:hint="eastAsia" w:ascii="宋体" w:hAnsi="宋体" w:eastAsia="宋体" w:cs="Times New Roman"/>
          <w:bCs/>
          <w:color w:val="auto"/>
          <w:sz w:val="24"/>
          <w:szCs w:val="24"/>
          <w:highlight w:val="none"/>
        </w:rPr>
        <w:t xml:space="preserve">维修密码</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2.4.4</w:t>
      </w:r>
      <w:r>
        <w:rPr>
          <w:rFonts w:hint="eastAsia" w:ascii="宋体" w:hAnsi="宋体" w:eastAsia="宋体" w:cs="Times New Roman"/>
          <w:bCs/>
          <w:color w:val="auto"/>
          <w:sz w:val="24"/>
          <w:szCs w:val="24"/>
          <w:highlight w:val="none"/>
        </w:rPr>
        <w:t xml:space="preserve">提供设备安装</w:t>
      </w:r>
      <w:r>
        <w:rPr>
          <w:rFonts w:hint="eastAsia" w:ascii="宋体" w:hAnsi="宋体" w:cs="Times New Roman"/>
          <w:bCs/>
          <w:color w:val="auto"/>
          <w:sz w:val="24"/>
          <w:szCs w:val="24"/>
          <w:highlight w:val="none"/>
          <w:lang w:val="en-US" w:eastAsia="zh-CN"/>
        </w:rPr>
        <w:t xml:space="preserve">调试</w:t>
      </w:r>
      <w:r>
        <w:rPr>
          <w:rFonts w:hint="eastAsia" w:ascii="宋体" w:hAnsi="宋体" w:eastAsia="宋体" w:cs="Times New Roman"/>
          <w:bCs/>
          <w:color w:val="auto"/>
          <w:sz w:val="24"/>
          <w:szCs w:val="24"/>
          <w:highlight w:val="none"/>
        </w:rPr>
        <w:t xml:space="preserve">所需的专业工具和辅助材料</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2.4.5</w:t>
      </w:r>
      <w:r>
        <w:rPr>
          <w:rFonts w:hint="eastAsia" w:ascii="宋体" w:hAnsi="宋体" w:eastAsia="宋体" w:cs="Times New Roman"/>
          <w:bCs/>
          <w:color w:val="auto"/>
          <w:sz w:val="24"/>
          <w:szCs w:val="24"/>
          <w:highlight w:val="none"/>
        </w:rPr>
        <w:t xml:space="preserve">验收标准：现行国家/行业标准，企业标准及</w:t>
      </w:r>
      <w:r>
        <w:rPr>
          <w:rFonts w:hint="eastAsia" w:ascii="宋体" w:hAnsi="宋体" w:cs="Times New Roman"/>
          <w:bCs/>
          <w:color w:val="auto"/>
          <w:sz w:val="24"/>
          <w:szCs w:val="24"/>
          <w:highlight w:val="none"/>
          <w:lang w:val="en-US" w:eastAsia="zh-CN"/>
        </w:rPr>
        <w:t xml:space="preserve">供应商响应的</w:t>
      </w:r>
      <w:r>
        <w:rPr>
          <w:rFonts w:hint="eastAsia" w:ascii="宋体" w:hAnsi="宋体" w:eastAsia="宋体" w:cs="Times New Roman"/>
          <w:bCs/>
          <w:color w:val="auto"/>
          <w:sz w:val="24"/>
          <w:szCs w:val="24"/>
          <w:highlight w:val="none"/>
        </w:rPr>
        <w:t xml:space="preserve">技术规格</w:t>
      </w:r>
      <w:r>
        <w:rPr>
          <w:rFonts w:hint="eastAsia" w:ascii="宋体" w:hAnsi="宋体" w:cs="宋体"/>
          <w:color w:val="auto"/>
          <w:sz w:val="24"/>
          <w:szCs w:val="24"/>
          <w:highlight w:val="none"/>
          <w:lang w:val="en-US" w:eastAsia="zh-CN"/>
        </w:rPr>
        <w:t xml:space="preserve">，并承诺如项目验收不合格，采购人将停止支付采购资金，并按照采购合同的约定追究供应商违约责任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2.4.6</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安装、调试、验收等相关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培训</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并经原厂培训合格的培训工程师与商务人员配合，共同完成本项目的培训工作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3.2培训内容应包括设备操作、临床运用、维护保养等内容，</w:t>
      </w:r>
      <w:r>
        <w:rPr>
          <w:rFonts w:hint="eastAsia" w:ascii="宋体" w:hAnsi="宋体" w:eastAsia="宋体" w:cs="Times New Roman"/>
          <w:bCs/>
          <w:color w:val="auto"/>
          <w:sz w:val="24"/>
          <w:szCs w:val="24"/>
          <w:highlight w:val="none"/>
        </w:rPr>
        <w:t xml:space="preserve">制订相应的培训课程</w:t>
      </w:r>
      <w:r>
        <w:rPr>
          <w:rFonts w:hint="eastAsia" w:ascii="宋体" w:hAnsi="宋体" w:cs="Times New Roman"/>
          <w:bCs/>
          <w:color w:val="auto"/>
          <w:sz w:val="24"/>
          <w:szCs w:val="24"/>
          <w:highlight w:val="none"/>
          <w:lang w:val="en-US" w:eastAsia="zh-CN"/>
        </w:rPr>
        <w:t xml:space="preserve">和实施计划</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3.3培训时间、人数应根据采购人工作安排，合理规划院内培训或院外实训。</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3.4制定科学合理的培训考核方案，科学合理高效的完成培训工作，确保</w:t>
      </w:r>
      <w:r>
        <w:rPr>
          <w:rFonts w:hint="eastAsia" w:ascii="宋体" w:hAnsi="宋体" w:eastAsia="宋体" w:cs="Times New Roman"/>
          <w:bCs/>
          <w:color w:val="auto"/>
          <w:sz w:val="24"/>
          <w:szCs w:val="24"/>
          <w:highlight w:val="none"/>
        </w:rPr>
        <w:t xml:space="preserve">使用单位相关人员熟练</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使用</w:t>
      </w:r>
      <w:r>
        <w:rPr>
          <w:rFonts w:hint="eastAsia" w:ascii="宋体" w:hAnsi="宋体" w:cs="Times New Roman"/>
          <w:bCs/>
          <w:color w:val="auto"/>
          <w:sz w:val="24"/>
          <w:szCs w:val="24"/>
          <w:highlight w:val="none"/>
          <w:lang w:val="en-US" w:eastAsia="zh-CN"/>
        </w:rPr>
        <w:t xml:space="preserve">设备和</w:t>
      </w:r>
      <w:r>
        <w:rPr>
          <w:rFonts w:hint="eastAsia" w:ascii="宋体" w:hAnsi="宋体" w:eastAsia="宋体" w:cs="Times New Roman"/>
          <w:bCs/>
          <w:color w:val="auto"/>
          <w:sz w:val="24"/>
          <w:szCs w:val="24"/>
          <w:highlight w:val="none"/>
        </w:rPr>
        <w:t xml:space="preserve">日常维护</w:t>
      </w:r>
      <w:r>
        <w:rPr>
          <w:rFonts w:hint="eastAsia" w:ascii="宋体" w:hAnsi="宋体" w:cs="Times New Roman"/>
          <w:bCs/>
          <w:color w:val="auto"/>
          <w:sz w:val="24"/>
          <w:szCs w:val="24"/>
          <w:highlight w:val="none"/>
          <w:lang w:val="en-US" w:eastAsia="zh-CN"/>
        </w:rPr>
        <w:t xml:space="preserve">工作。</w:t>
      </w:r>
      <w:r/>
    </w:p>
    <w:p>
      <w:pPr>
        <w:pageBreakBefore w:val="0"/>
        <w:spacing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3.5</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培训相关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pageBreakBefore w:val="0"/>
        <w:spacing w:line="240" w:lineRule="auto"/>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 xml:space="preserve">4.售后服务要求</w:t>
      </w:r>
      <w:r/>
    </w:p>
    <w:p>
      <w:pPr>
        <w:numPr>
          <w:ilvl w:val="0"/>
          <w:numId w:val="0"/>
        </w:numPr>
        <w:pageBreakBefore w:val="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响应时间</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4.1.1供应商须提供7</w:t>
      </w:r>
      <w:r>
        <w:rPr>
          <w:rFonts w:hint="default" w:ascii="Arial" w:hAnsi="Arial" w:cs="Arial"/>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24小时免费售后服务热线电话。</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4.1.2接到采购人故障报修后，须在</w:t>
      </w:r>
      <w:r>
        <w:rPr>
          <w:rFonts w:hint="eastAsia" w:ascii="宋体" w:hAnsi="宋体" w:cs="Times New Roman"/>
          <w:bCs/>
          <w:color w:val="auto"/>
          <w:sz w:val="24"/>
          <w:szCs w:val="24"/>
          <w:highlight w:val="none"/>
          <w:u w:val="none"/>
          <w:lang w:val="en-US" w:eastAsia="zh-CN"/>
        </w:rPr>
        <w:t xml:space="preserve">2小时</w:t>
      </w:r>
      <w:r>
        <w:rPr>
          <w:rFonts w:hint="default" w:ascii="宋体" w:hAnsi="宋体" w:cs="Times New Roman"/>
          <w:bCs/>
          <w:color w:val="auto"/>
          <w:sz w:val="24"/>
          <w:szCs w:val="24"/>
          <w:highlight w:val="none"/>
          <w:u w:val="none"/>
          <w:lang w:val="en-US" w:eastAsia="zh-CN"/>
        </w:rPr>
        <w:t xml:space="preserve">内</w:t>
      </w:r>
      <w:r>
        <w:rPr>
          <w:rFonts w:hint="eastAsia" w:ascii="宋体" w:hAnsi="宋体" w:eastAsia="宋体" w:cs="宋体"/>
          <w:color w:val="auto"/>
          <w:sz w:val="24"/>
          <w:szCs w:val="24"/>
          <w:highlight w:val="none"/>
        </w:rPr>
        <w:t xml:space="preserve">响应</w:t>
      </w:r>
      <w:r>
        <w:rPr>
          <w:rFonts w:hint="default"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提供可行的维修方案。</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4.1.3</w:t>
      </w:r>
      <w:r>
        <w:rPr>
          <w:rFonts w:hint="default" w:ascii="宋体" w:hAnsi="宋体" w:cs="Times New Roman"/>
          <w:bCs/>
          <w:color w:val="auto"/>
          <w:sz w:val="24"/>
          <w:szCs w:val="24"/>
          <w:highlight w:val="none"/>
          <w:lang w:val="en-US" w:eastAsia="zh-CN"/>
        </w:rPr>
        <w:t xml:space="preserve">一般性技术咨询或维修需求，须在</w:t>
      </w:r>
      <w:r>
        <w:rPr>
          <w:rFonts w:hint="eastAsia" w:ascii="宋体" w:hAnsi="宋体" w:cs="Times New Roman"/>
          <w:bCs/>
          <w:color w:val="auto"/>
          <w:sz w:val="24"/>
          <w:szCs w:val="24"/>
          <w:highlight w:val="none"/>
          <w:u w:val="none"/>
          <w:lang w:val="en-US" w:eastAsia="zh-CN"/>
        </w:rPr>
        <w:t xml:space="preserve">12</w:t>
      </w:r>
      <w:r>
        <w:rPr>
          <w:rFonts w:hint="default" w:ascii="宋体" w:hAnsi="宋体" w:cs="Times New Roman"/>
          <w:bCs/>
          <w:color w:val="auto"/>
          <w:sz w:val="24"/>
          <w:szCs w:val="24"/>
          <w:highlight w:val="none"/>
          <w:u w:val="none"/>
          <w:lang w:val="en-US" w:eastAsia="zh-CN"/>
        </w:rPr>
        <w:t xml:space="preserve">小时内</w:t>
      </w:r>
      <w:r>
        <w:rPr>
          <w:rFonts w:hint="default" w:ascii="宋体" w:hAnsi="宋体" w:cs="Times New Roman"/>
          <w:bCs/>
          <w:color w:val="auto"/>
          <w:sz w:val="24"/>
          <w:szCs w:val="24"/>
          <w:highlight w:val="none"/>
          <w:lang w:val="en-US" w:eastAsia="zh-CN"/>
        </w:rPr>
        <w:t xml:space="preserve">给予远程技术诊断</w:t>
      </w:r>
      <w:r>
        <w:rPr>
          <w:rFonts w:hint="eastAsia" w:ascii="宋体" w:hAnsi="宋体" w:cs="Times New Roman"/>
          <w:bCs/>
          <w:color w:val="auto"/>
          <w:sz w:val="24"/>
          <w:szCs w:val="24"/>
          <w:highlight w:val="none"/>
          <w:lang w:val="en-US" w:eastAsia="zh-CN"/>
        </w:rPr>
        <w:t xml:space="preserve">并</w:t>
      </w:r>
      <w:r>
        <w:rPr>
          <w:rFonts w:hint="default" w:ascii="宋体" w:hAnsi="宋体" w:cs="Times New Roman"/>
          <w:bCs/>
          <w:color w:val="auto"/>
          <w:sz w:val="24"/>
          <w:szCs w:val="24"/>
          <w:highlight w:val="none"/>
          <w:lang w:val="en-US" w:eastAsia="zh-CN"/>
        </w:rPr>
        <w:t xml:space="preserve">指导</w:t>
      </w:r>
      <w:r>
        <w:rPr>
          <w:rFonts w:hint="eastAsia" w:ascii="宋体" w:hAnsi="宋体" w:cs="Times New Roman"/>
          <w:bCs/>
          <w:color w:val="auto"/>
          <w:sz w:val="24"/>
          <w:szCs w:val="24"/>
          <w:highlight w:val="none"/>
          <w:lang w:val="en-US" w:eastAsia="zh-CN"/>
        </w:rPr>
        <w:t xml:space="preserve">采购人自行解决措施。</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4.1.4</w:t>
      </w:r>
      <w:r>
        <w:rPr>
          <w:rFonts w:hint="default" w:ascii="宋体" w:hAnsi="宋体" w:cs="Times New Roman"/>
          <w:bCs/>
          <w:color w:val="auto"/>
          <w:sz w:val="24"/>
          <w:szCs w:val="24"/>
          <w:highlight w:val="none"/>
          <w:lang w:val="en-US" w:eastAsia="zh-CN"/>
        </w:rPr>
        <w:t xml:space="preserve">若远程无法解决，须在</w:t>
      </w:r>
      <w:r>
        <w:rPr>
          <w:rFonts w:hint="eastAsia" w:ascii="宋体" w:hAnsi="宋体" w:cs="Times New Roman"/>
          <w:bCs/>
          <w:color w:val="auto"/>
          <w:sz w:val="24"/>
          <w:szCs w:val="24"/>
          <w:highlight w:val="none"/>
          <w:u w:val="none"/>
          <w:lang w:val="en-US" w:eastAsia="zh-CN"/>
        </w:rPr>
        <w:t xml:space="preserve">24</w:t>
      </w:r>
      <w:r>
        <w:rPr>
          <w:rFonts w:hint="default" w:ascii="宋体" w:hAnsi="宋体" w:cs="Times New Roman"/>
          <w:bCs/>
          <w:color w:val="auto"/>
          <w:sz w:val="24"/>
          <w:szCs w:val="24"/>
          <w:highlight w:val="none"/>
          <w:u w:val="none"/>
          <w:lang w:val="en-US" w:eastAsia="zh-CN"/>
        </w:rPr>
        <w:t xml:space="preserve">小时</w:t>
      </w:r>
      <w:r>
        <w:rPr>
          <w:rFonts w:hint="default" w:ascii="宋体" w:hAnsi="宋体" w:cs="Times New Roman"/>
          <w:bCs/>
          <w:color w:val="auto"/>
          <w:sz w:val="24"/>
          <w:szCs w:val="24"/>
          <w:highlight w:val="none"/>
          <w:lang w:val="en-US" w:eastAsia="zh-CN"/>
        </w:rPr>
        <w:t xml:space="preserve">内安排专业工程师抵达现场处</w:t>
      </w:r>
      <w:r>
        <w:rPr>
          <w:rFonts w:hint="eastAsia" w:ascii="宋体" w:hAnsi="宋体" w:cs="Times New Roman"/>
          <w:bCs/>
          <w:color w:val="auto"/>
          <w:sz w:val="24"/>
          <w:szCs w:val="24"/>
          <w:highlight w:val="none"/>
          <w:lang w:val="en-US" w:eastAsia="zh-CN"/>
        </w:rPr>
        <w:t xml:space="preserve">置</w:t>
      </w:r>
      <w:r>
        <w:rPr>
          <w:rFonts w:hint="default" w:ascii="宋体" w:hAnsi="宋体" w:cs="Times New Roman"/>
          <w:bCs/>
          <w:color w:val="auto"/>
          <w:sz w:val="24"/>
          <w:szCs w:val="24"/>
          <w:highlight w:val="none"/>
          <w:lang w:val="en-US" w:eastAsia="zh-CN"/>
        </w:rPr>
        <w:t xml:space="preserve">。</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4.1.5常规故障应在48小时内解决，复杂故障原则上不得超过7天，否则须提供备用机或应急预案。</w:t>
      </w:r>
      <w:r/>
    </w:p>
    <w:p>
      <w:pPr>
        <w:numPr>
          <w:ilvl w:val="0"/>
          <w:numId w:val="0"/>
        </w:numPr>
        <w:pageBreakBefore w:val="0"/>
        <w:spacing w:line="240" w:lineRule="auto"/>
        <w:rPr>
          <w:rFonts w:hint="default"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4.2服务保障</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4.2.1制造商或授权维修经销商须在国内提供售后服务机构，服务网点分布合理。</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4.2.2服务机构应配备梯队合理、数量充裕的持证专职维修工程师，确保派工及时。</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4.2.3服务机构应在国内配备零配件仓库，网点分布合理，备件充足，供应及时。</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4.2.4质保期内设备开机率≥95%，如设备故障停机率超过5%（一年按365天计算，每年18天），每超过一天，质保期延长两周；保修期外应对本设备终身负责维修。</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4.3服务要求</w:t>
      </w:r>
      <w:r/>
    </w:p>
    <w:p>
      <w:pPr>
        <w:numPr>
          <w:ilvl w:val="0"/>
          <w:numId w:val="0"/>
        </w:numPr>
        <w:pageBreakBefore w:val="0"/>
        <w:spacing w:line="240" w:lineRule="auto"/>
        <w:rPr>
          <w:rFonts w:hint="eastAsia" w:ascii="宋体" w:hAnsi="宋体" w:cs="宋体"/>
          <w:color w:val="auto"/>
          <w:sz w:val="24"/>
          <w:szCs w:val="24"/>
          <w:highlight w:val="none"/>
          <w:lang w:eastAsia="zh-CN"/>
        </w:rPr>
        <w:outlineLvl w:val="9"/>
      </w:pPr>
      <w:r>
        <w:rPr>
          <w:rFonts w:hint="eastAsia" w:ascii="宋体" w:hAnsi="宋体" w:cs="Times New Roman"/>
          <w:bCs/>
          <w:color w:val="auto"/>
          <w:sz w:val="24"/>
          <w:szCs w:val="24"/>
          <w:highlight w:val="none"/>
          <w:lang w:val="en-US" w:eastAsia="zh-CN"/>
        </w:rPr>
        <w:t xml:space="preserve">4.3.1每年应至少安排4次常规</w:t>
      </w:r>
      <w:r>
        <w:rPr>
          <w:rFonts w:hint="default" w:ascii="宋体" w:hAnsi="宋体" w:eastAsia="宋体" w:cs="宋体"/>
          <w:color w:val="auto"/>
          <w:sz w:val="24"/>
          <w:szCs w:val="24"/>
          <w:highlight w:val="none"/>
        </w:rPr>
        <w:t xml:space="preserve">免费预防性巡检服务，巡检内容包括但不限于设备清洁、性能检测、校准验证、电气安全检查、软件日志分析等，并出具书面巡检报告</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4.3.2</w:t>
      </w:r>
      <w:r>
        <w:rPr>
          <w:rFonts w:hint="default" w:ascii="宋体" w:hAnsi="宋体" w:eastAsia="宋体" w:cs="宋体"/>
          <w:color w:val="auto"/>
          <w:sz w:val="24"/>
          <w:szCs w:val="24"/>
          <w:highlight w:val="none"/>
        </w:rPr>
        <w:t xml:space="preserve">维修完成后，供应商须提供维修记录单，详细载明故障现象、处理过程、更换配件清单（含配件序列号）及维修后检测数据，并由采购人签字确认。</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4.3.3质保期内提供免费维修和更换零配件供应服务，质保期后应提供合理的维修价格。</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4.3.4</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应具有</w:t>
      </w:r>
      <w:r>
        <w:rPr>
          <w:rFonts w:hint="eastAsia" w:ascii="宋体" w:hAnsi="宋体" w:eastAsia="宋体" w:cs="宋体"/>
          <w:color w:val="auto"/>
          <w:sz w:val="24"/>
          <w:szCs w:val="24"/>
          <w:highlight w:val="none"/>
        </w:rPr>
        <w:t xml:space="preserve">专项应急预案，至少覆盖</w:t>
      </w:r>
      <w:r>
        <w:rPr>
          <w:rFonts w:hint="default" w:ascii="宋体" w:hAnsi="宋体" w:eastAsia="宋体" w:cs="宋体"/>
          <w:color w:val="auto"/>
          <w:sz w:val="24"/>
          <w:szCs w:val="24"/>
          <w:highlight w:val="none"/>
        </w:rPr>
        <w:t xml:space="preserve">设备宕机、</w:t>
      </w:r>
      <w:r>
        <w:rPr>
          <w:rFonts w:hint="eastAsia" w:ascii="宋体" w:hAnsi="宋体" w:cs="宋体"/>
          <w:color w:val="auto"/>
          <w:sz w:val="24"/>
          <w:szCs w:val="24"/>
          <w:highlight w:val="none"/>
          <w:lang w:val="en-US" w:eastAsia="zh-CN"/>
        </w:rPr>
        <w:t xml:space="preserve">紧急报修、突发事件</w:t>
      </w:r>
      <w:r>
        <w:rPr>
          <w:rFonts w:hint="default"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国内无备件供应等</w:t>
      </w:r>
      <w:r>
        <w:rPr>
          <w:rFonts w:hint="default" w:ascii="宋体" w:hAnsi="宋体" w:eastAsia="宋体" w:cs="宋体"/>
          <w:color w:val="auto"/>
          <w:sz w:val="24"/>
          <w:szCs w:val="24"/>
          <w:highlight w:val="none"/>
        </w:rPr>
        <w:t xml:space="preserve">场景，明确各类场景的启动条件、处置流程、责任人及时间节点</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4.3.5</w:t>
      </w:r>
      <w:r>
        <w:rPr>
          <w:rFonts w:hint="default" w:ascii="宋体" w:hAnsi="宋体" w:cs="Times New Roman"/>
          <w:bCs/>
          <w:color w:val="auto"/>
          <w:sz w:val="24"/>
          <w:szCs w:val="24"/>
          <w:highlight w:val="none"/>
          <w:lang w:val="en-US" w:eastAsia="zh-CN"/>
        </w:rPr>
        <w:t xml:space="preserve">响应时间以采购人首次申报时间起算，延迟响应或未按要求到场的，将按合同约定承担违约责任。</w:t>
      </w:r>
      <w:r/>
    </w:p>
    <w:p>
      <w:pPr>
        <w:numPr>
          <w:ilvl w:val="0"/>
          <w:numId w:val="0"/>
        </w:numPr>
        <w:pageBreakBefore w:val="0"/>
        <w:spacing w:line="240" w:lineRule="auto"/>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4.4升级服务</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4.4.1</w:t>
      </w:r>
      <w:r>
        <w:rPr>
          <w:rFonts w:hint="eastAsia" w:ascii="宋体" w:hAnsi="宋体" w:eastAsia="宋体" w:cs="宋体"/>
          <w:color w:val="auto"/>
          <w:sz w:val="24"/>
          <w:szCs w:val="24"/>
          <w:highlight w:val="none"/>
        </w:rPr>
        <w:t xml:space="preserve">供应商须在设备全生命周期内免费提供所有</w:t>
      </w:r>
      <w:r>
        <w:rPr>
          <w:rFonts w:hint="default" w:ascii="宋体" w:hAnsi="宋体" w:eastAsia="宋体" w:cs="宋体"/>
          <w:color w:val="auto"/>
          <w:sz w:val="24"/>
          <w:szCs w:val="24"/>
          <w:highlight w:val="none"/>
        </w:rPr>
        <w:t xml:space="preserve">安全性更新、补丁程序及功能优化类软件升级服务，升级前须在采购人测试环境中完成兼容性验证，并提供详细的升级方案和回退计划。</w:t>
      </w:r>
      <w:r/>
    </w:p>
    <w:p>
      <w:pPr>
        <w:numPr>
          <w:ilvl w:val="0"/>
          <w:numId w:val="0"/>
        </w:numPr>
        <w:pageBreakBefore w:val="0"/>
        <w:spacing w:line="240" w:lineRule="auto"/>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4.4.2</w:t>
      </w:r>
      <w:r>
        <w:rPr>
          <w:rFonts w:hint="default" w:ascii="宋体" w:hAnsi="宋体" w:eastAsia="宋体" w:cs="宋体"/>
          <w:color w:val="auto"/>
          <w:sz w:val="24"/>
          <w:szCs w:val="24"/>
          <w:highlight w:val="none"/>
        </w:rPr>
        <w:t xml:space="preserve">采购人因业务需要提出系统扩展需求时（如新增功能模块、增加授权点数、对接其他信息系统等），供应商须在5个工作日内提供技术方案和报价，报价不得高于本项目投标时同类模块的单价，且须承诺扩展过程中不影响现有设备的正常运行。</w:t>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5.节能环保产品：</w:t>
      </w:r>
      <w:r/>
    </w:p>
    <w:p>
      <w:pPr>
        <w:numPr>
          <w:ilvl w:val="0"/>
          <w:numId w:val="0"/>
        </w:num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314"/>
      <w:r/>
      <w:bookmarkEnd w:id="315"/>
      <w:r/>
      <w:r/>
    </w:p>
    <w:p>
      <w:pPr>
        <w:pageBreakBefore w:val="0"/>
        <w:spacing w:line="240" w:lineRule="auto"/>
        <w:rPr>
          <w:rFonts w:hint="eastAsia" w:ascii="宋体" w:hAnsi="宋体" w:eastAsia="宋体" w:cs="宋体"/>
          <w:b/>
          <w:bCs/>
          <w:color w:val="auto"/>
          <w:spacing w:val="3"/>
          <w:sz w:val="24"/>
          <w:szCs w:val="24"/>
          <w:highlight w:val="none"/>
          <w:u w:val="singl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w:t>
      </w:r>
      <w:r>
        <w:rPr>
          <w:rFonts w:hint="eastAsia" w:ascii="宋体" w:hAnsi="宋体" w:eastAsia="宋体" w:cs="Times New Roman"/>
          <w:bCs/>
          <w:color w:val="auto"/>
          <w:sz w:val="24"/>
          <w:szCs w:val="24"/>
          <w:highlight w:val="none"/>
          <w:lang w:eastAsia="zh-CN"/>
        </w:rPr>
        <w:t xml:space="preserve">响应无效</w:t>
      </w:r>
      <w:r>
        <w:rPr>
          <w:rFonts w:hint="eastAsia" w:ascii="宋体" w:hAnsi="宋体" w:eastAsia="宋体" w:cs="Times New Roman"/>
          <w:bCs/>
          <w:color w:val="auto"/>
          <w:sz w:val="24"/>
          <w:szCs w:val="24"/>
          <w:highlight w:val="none"/>
        </w:rPr>
        <w:t xml:space="preserve">；加注“▲”符号为重要指标，其他为一般指标，</w:t>
      </w:r>
      <w:r>
        <w:rPr>
          <w:rFonts w:hint="eastAsia" w:ascii="宋体" w:hAnsi="宋体" w:eastAsia="宋体" w:cs="宋体"/>
          <w:b/>
          <w:bCs/>
          <w:color w:val="auto"/>
          <w:spacing w:val="3"/>
          <w:sz w:val="24"/>
          <w:szCs w:val="24"/>
          <w:highlight w:val="none"/>
          <w:u w:val="single"/>
        </w:rPr>
        <w:t xml:space="preserve">所有技术指标都应提供有效的佐证材料</w:t>
      </w:r>
      <w:r>
        <w:rPr>
          <w:rFonts w:hint="eastAsia" w:ascii="宋体" w:hAnsi="宋体" w:eastAsia="宋体" w:cs="宋体"/>
          <w:b/>
          <w:bCs/>
          <w:color w:val="auto"/>
          <w:spacing w:val="3"/>
          <w:sz w:val="24"/>
          <w:szCs w:val="24"/>
          <w:highlight w:val="none"/>
          <w:u w:val="single"/>
          <w:lang w:eastAsia="zh-CN"/>
        </w:rPr>
        <w:t xml:space="preserve">。</w:t>
      </w:r>
      <w:r/>
    </w:p>
    <w:p>
      <w:pPr>
        <w:pageBreakBefore w:val="0"/>
        <w:spacing w:line="240"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rPr>
        <w:t xml:space="preserve">应全部满足</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《第三章：采购需求》所有的商务要求，并出具相应的商务要求响应承诺书。</w:t>
      </w:r>
      <w:r/>
    </w:p>
    <w:p>
      <w:pPr>
        <w:rPr>
          <w:rFonts w:hint="eastAsia"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br w:type="page" w:clear="all"/>
      </w:r>
      <w:r/>
    </w:p>
    <w:p>
      <w:pPr>
        <w:jc w:val="center"/>
        <w:rPr>
          <w:rFonts w:hint="eastAsia" w:ascii="黑体" w:hAnsi="Arial" w:eastAsia="黑体" w:cs="Arial"/>
          <w:b/>
          <w:bCs/>
          <w:color w:val="auto"/>
          <w:sz w:val="44"/>
          <w:szCs w:val="44"/>
          <w:highlight w:val="none"/>
          <w:lang w:eastAsia="zh-CN"/>
        </w:rPr>
        <w:outlineLvl w:val="0"/>
      </w:pPr>
      <w:r/>
      <w:bookmarkStart w:id="316" w:name="_Toc15855"/>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6"/>
      <w:r/>
      <w:r/>
    </w:p>
    <w:p>
      <w:pPr>
        <w:pStyle w:val="1117"/>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7" w:name="_Toc30021"/>
      <w:r/>
      <w:r/>
    </w:p>
    <w:p>
      <w:pPr>
        <w:pStyle w:val="1117"/>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1117"/>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7"/>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8" w:name="_Toc5843"/>
      <w:r/>
      <w:bookmarkStart w:id="319" w:name="_Toc22209"/>
      <w:r>
        <w:rPr>
          <w:rFonts w:hint="eastAsia" w:ascii="宋体" w:hAnsi="宋体" w:eastAsia="宋体" w:cs="宋体"/>
          <w:b/>
          <w:bCs/>
          <w:color w:val="auto"/>
          <w:sz w:val="28"/>
          <w:szCs w:val="28"/>
          <w:highlight w:val="none"/>
        </w:rPr>
        <w:t xml:space="preserve">第一节 政府采购合同协议书</w:t>
      </w:r>
      <w:bookmarkEnd w:id="318"/>
      <w:r/>
      <w:bookmarkEnd w:id="31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1118"/>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w:t>
      </w:r>
      <w:r>
        <w:rPr>
          <w:rFonts w:hint="eastAsia" w:ascii="宋体" w:hAnsi="宋体" w:cs="宋体"/>
          <w:color w:val="auto"/>
          <w:sz w:val="21"/>
          <w:szCs w:val="21"/>
          <w:highlight w:val="none"/>
          <w:shd w:val="clear" w:color="auto" w:fill="auto"/>
          <w:lang w:val="en-US" w:eastAsia="zh-CN" w:bidi="ar-SA"/>
        </w:rPr>
        <w:t xml:space="preserve">有关</w:t>
      </w:r>
      <w:r>
        <w:rPr>
          <w:rFonts w:hint="eastAsia" w:ascii="宋体" w:hAnsi="宋体" w:eastAsia="宋体" w:cs="宋体"/>
          <w:color w:val="auto"/>
          <w:sz w:val="21"/>
          <w:szCs w:val="21"/>
          <w:highlight w:val="none"/>
          <w:shd w:val="clear" w:color="auto" w:fill="auto"/>
          <w:lang w:val="en-US" w:eastAsia="zh-CN" w:bidi="ar-SA"/>
        </w:rPr>
        <w:t xml:space="preserve">法律法规，以及本采购项目的招标/谈判文件等</w:t>
      </w:r>
      <w:r>
        <w:rPr>
          <w:rFonts w:hint="eastAsia" w:ascii="宋体" w:hAnsi="宋体" w:cs="宋体"/>
          <w:color w:val="auto"/>
          <w:sz w:val="21"/>
          <w:szCs w:val="21"/>
          <w:highlight w:val="none"/>
          <w:shd w:val="clear" w:color="auto" w:fill="auto"/>
          <w:lang w:val="en-US" w:eastAsia="zh-CN" w:bidi="ar-SA"/>
        </w:rPr>
        <w:t xml:space="preserve">磋商文件</w:t>
      </w:r>
      <w:r>
        <w:rPr>
          <w:rFonts w:hint="eastAsia" w:ascii="宋体" w:hAnsi="宋体" w:eastAsia="宋体" w:cs="宋体"/>
          <w:color w:val="auto"/>
          <w:sz w:val="21"/>
          <w:szCs w:val="21"/>
          <w:highlight w:val="none"/>
          <w:shd w:val="clear" w:color="auto" w:fill="auto"/>
          <w:lang w:val="en-US" w:eastAsia="zh-CN" w:bidi="ar-SA"/>
        </w:rPr>
        <w:t xml:space="preserve">、乙方的《投标（响应）文件》及《中标（成交）通知书》，甲乙双方同意签订本合同。具体情况及要求如下：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11608"/>
      <w:r>
        <w:rPr>
          <w:rFonts w:hint="eastAsia" w:ascii="宋体" w:hAnsi="宋体" w:eastAsia="宋体" w:cs="宋体"/>
          <w:b/>
          <w:color w:val="auto"/>
          <w:szCs w:val="21"/>
          <w:highlight w:val="none"/>
        </w:rPr>
        <w:t xml:space="preserve">项目信息</w:t>
      </w:r>
      <w:bookmarkEnd w:id="32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114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1142"/>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114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142"/>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1142"/>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1142"/>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1142"/>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114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114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1142"/>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1142"/>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1142"/>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1142"/>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1142"/>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1142"/>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18353"/>
      <w:r>
        <w:rPr>
          <w:rFonts w:hint="eastAsia" w:ascii="宋体" w:hAnsi="宋体" w:eastAsia="宋体" w:cs="宋体"/>
          <w:b/>
          <w:color w:val="auto"/>
          <w:szCs w:val="21"/>
          <w:highlight w:val="none"/>
        </w:rPr>
        <w:t xml:space="preserve">合同金额</w:t>
      </w:r>
      <w:bookmarkEnd w:id="32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1143"/>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3"/>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22" w:name="_Toc12443"/>
      <w:r>
        <w:rPr>
          <w:rFonts w:hint="eastAsia" w:ascii="宋体" w:hAnsi="宋体" w:eastAsia="宋体" w:cs="宋体"/>
          <w:b/>
          <w:bCs w:val="0"/>
          <w:color w:val="auto"/>
          <w:szCs w:val="21"/>
          <w:highlight w:val="none"/>
        </w:rPr>
        <w:t xml:space="preserve">合同履行</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14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114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3" w:name="_Toc6378"/>
      <w:r>
        <w:rPr>
          <w:rFonts w:hint="eastAsia" w:ascii="宋体" w:hAnsi="宋体" w:eastAsia="宋体" w:cs="宋体"/>
          <w:b/>
          <w:color w:val="auto"/>
          <w:szCs w:val="21"/>
          <w:highlight w:val="none"/>
        </w:rPr>
        <w:t xml:space="preserve">合同验收</w:t>
      </w:r>
      <w:bookmarkEnd w:id="323"/>
      <w:r/>
      <w:r/>
    </w:p>
    <w:p>
      <w:pPr>
        <w:numPr>
          <w:ilvl w:val="0"/>
          <w:numId w:val="4"/>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114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4" w:name="_Toc22020"/>
      <w:r>
        <w:rPr>
          <w:rFonts w:hint="eastAsia" w:ascii="宋体" w:hAnsi="宋体" w:eastAsia="宋体" w:cs="宋体"/>
          <w:b/>
          <w:color w:val="auto"/>
          <w:szCs w:val="21"/>
          <w:highlight w:val="none"/>
        </w:rPr>
        <w:t xml:space="preserve">组成合同的文件</w:t>
      </w:r>
      <w:bookmarkEnd w:id="32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eastAsia="zh-CN"/>
        </w:rPr>
        <w:t xml:space="preserve">磋商文件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1142"/>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5" w:name="_Toc24341"/>
      <w:r>
        <w:rPr>
          <w:rFonts w:hint="eastAsia" w:ascii="宋体" w:hAnsi="宋体" w:eastAsia="宋体" w:cs="宋体"/>
          <w:b/>
          <w:color w:val="auto"/>
          <w:szCs w:val="21"/>
          <w:highlight w:val="none"/>
        </w:rPr>
        <w:t xml:space="preserve">合同生效</w:t>
      </w:r>
      <w:bookmarkEnd w:id="32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6" w:name="_Toc23415"/>
      <w:r>
        <w:rPr>
          <w:rFonts w:hint="eastAsia" w:ascii="宋体" w:hAnsi="宋体" w:eastAsia="宋体" w:cs="宋体"/>
          <w:b/>
          <w:color w:val="auto"/>
          <w:szCs w:val="21"/>
          <w:highlight w:val="none"/>
        </w:rPr>
        <w:t xml:space="preserve">合同份数</w:t>
      </w:r>
      <w:bookmarkEnd w:id="32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1143"/>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1143"/>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111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1118"/>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7" w:name="_Toc27624"/>
      <w:r/>
      <w:bookmarkStart w:id="328" w:name="_Toc21891"/>
      <w:r>
        <w:rPr>
          <w:rFonts w:hint="eastAsia" w:ascii="宋体" w:hAnsi="宋体" w:eastAsia="宋体" w:cs="宋体"/>
          <w:b/>
          <w:bCs/>
          <w:color w:val="auto"/>
          <w:sz w:val="28"/>
          <w:szCs w:val="28"/>
          <w:highlight w:val="none"/>
        </w:rPr>
        <w:t xml:space="preserve">第二节 政府采购合同通用条款</w:t>
      </w:r>
      <w:bookmarkEnd w:id="327"/>
      <w:r/>
      <w:bookmarkEnd w:id="32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1083"/>
      <w:r>
        <w:rPr>
          <w:rFonts w:hint="eastAsia" w:ascii="宋体" w:hAnsi="宋体" w:eastAsia="宋体" w:cs="宋体"/>
          <w:b/>
          <w:color w:val="auto"/>
          <w:sz w:val="24"/>
          <w:highlight w:val="none"/>
        </w:rPr>
        <w:t xml:space="preserve">合同标的及金额</w:t>
      </w:r>
      <w:bookmarkEnd w:id="33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3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3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11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1117"/>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6"/>
        </w:numPr>
        <w:jc w:val="left"/>
        <w:pageBreakBefore w:val="0"/>
        <w:spacing w:before="0" w:line="360" w:lineRule="auto"/>
        <w:rPr>
          <w:rFonts w:hint="eastAsia" w:ascii="宋体" w:hAnsi="宋体" w:eastAsia="宋体" w:cs="宋体"/>
          <w:b/>
          <w:bCs/>
          <w:color w:val="auto"/>
          <w:sz w:val="24"/>
          <w:highlight w:val="none"/>
        </w:rPr>
        <w:outlineLvl w:val="9"/>
      </w:pPr>
      <w:r/>
      <w:bookmarkStart w:id="33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1142"/>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6"/>
      <w:r/>
      <w:r/>
    </w:p>
    <w:p>
      <w:pPr>
        <w:pStyle w:val="1122"/>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122"/>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4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4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w:t>
      </w:r>
      <w:r>
        <w:rPr>
          <w:rFonts w:hint="eastAsia" w:ascii="宋体" w:hAnsi="宋体" w:cs="宋体"/>
          <w:b w:val="0"/>
          <w:bCs w:val="0"/>
          <w:color w:val="auto"/>
          <w:sz w:val="21"/>
          <w:szCs w:val="21"/>
          <w:highlight w:val="none"/>
          <w:lang w:eastAsia="zh-CN"/>
        </w:rPr>
        <w:t xml:space="preserve">磋商文件</w:t>
      </w:r>
      <w:r>
        <w:rPr>
          <w:rFonts w:hint="eastAsia" w:ascii="宋体" w:hAnsi="宋体" w:eastAsia="宋体" w:cs="宋体"/>
          <w:b w:val="0"/>
          <w:bCs w:val="0"/>
          <w:color w:val="auto"/>
          <w:sz w:val="21"/>
          <w:szCs w:val="21"/>
          <w:highlight w:val="none"/>
        </w:rPr>
        <w:t xml:space="preserve">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117"/>
        <w:pageBreakBefore w:val="0"/>
        <w:spacing w:after="0" w:line="360" w:lineRule="auto"/>
        <w:rPr>
          <w:rFonts w:hint="eastAsia" w:ascii="宋体" w:hAnsi="宋体" w:eastAsia="宋体" w:cs="宋体"/>
          <w:b/>
          <w:bCs/>
          <w:color w:val="auto"/>
          <w:sz w:val="24"/>
          <w:szCs w:val="24"/>
          <w:highlight w:val="none"/>
        </w:rPr>
        <w:outlineLvl w:val="9"/>
      </w:pPr>
      <w:r/>
      <w:bookmarkStart w:id="34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4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1142"/>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7"/>
        </w:numPr>
        <w:jc w:val="left"/>
        <w:pageBreakBefore w:val="0"/>
        <w:spacing w:before="0" w:line="360" w:lineRule="auto"/>
        <w:rPr>
          <w:rFonts w:hint="eastAsia" w:ascii="宋体" w:hAnsi="宋体" w:eastAsia="宋体" w:cs="宋体"/>
          <w:b/>
          <w:color w:val="auto"/>
          <w:sz w:val="24"/>
          <w:highlight w:val="none"/>
        </w:rPr>
        <w:outlineLvl w:val="9"/>
      </w:pPr>
      <w:r/>
      <w:bookmarkStart w:id="34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1142"/>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8"/>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117"/>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5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50"/>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5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51"/>
      <w:r/>
      <w:r/>
    </w:p>
    <w:p>
      <w:pPr>
        <w:pStyle w:val="1142"/>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1142"/>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宋体" w:hAnsi="宋体" w:eastAsia="宋体" w:cs="宋体"/>
          <w:b/>
          <w:bCs/>
          <w:color w:val="auto"/>
          <w:sz w:val="24"/>
          <w:highlight w:val="none"/>
        </w:rPr>
        <w:outlineLvl w:val="9"/>
      </w:pPr>
      <w:r/>
      <w:bookmarkStart w:id="352" w:name="_Toc7670"/>
      <w:r>
        <w:rPr>
          <w:rFonts w:hint="eastAsia" w:ascii="宋体" w:hAnsi="宋体" w:eastAsia="宋体" w:cs="宋体"/>
          <w:b/>
          <w:bCs/>
          <w:color w:val="auto"/>
          <w:sz w:val="24"/>
          <w:highlight w:val="none"/>
        </w:rPr>
        <w:t xml:space="preserve">合同未尽事项</w:t>
      </w:r>
      <w:bookmarkEnd w:id="35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4" w:name="_Toc6892"/>
      <w:r>
        <w:rPr>
          <w:rFonts w:hint="eastAsia" w:ascii="宋体" w:hAnsi="宋体" w:eastAsia="宋体" w:cs="宋体"/>
          <w:b/>
          <w:bCs/>
          <w:color w:val="auto"/>
          <w:sz w:val="28"/>
          <w:szCs w:val="28"/>
          <w:highlight w:val="none"/>
        </w:rPr>
        <w:t xml:space="preserve">第三节 政府采购合同专用条款</w:t>
      </w:r>
      <w:bookmarkEnd w:id="353"/>
      <w:r/>
      <w:bookmarkEnd w:id="354"/>
      <w:r/>
      <w:r/>
    </w:p>
    <w:tbl>
      <w:tblPr>
        <w:tblStyle w:val="1112"/>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5" w:name="_Toc5010"/>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5"/>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6" w:name="_Toc19303"/>
      <w:r/>
      <w:bookmarkStart w:id="357" w:name="_Toc25842"/>
      <w:r/>
      <w:bookmarkStart w:id="358" w:name="_Toc428"/>
      <w:r/>
      <w:bookmarkStart w:id="359" w:name="_Toc12686"/>
      <w:r>
        <w:rPr>
          <w:rFonts w:hint="eastAsia" w:ascii="宋体" w:hAnsi="宋体" w:eastAsia="宋体" w:cs="宋体"/>
          <w:b/>
          <w:bCs/>
          <w:color w:val="auto"/>
          <w:sz w:val="24"/>
          <w:szCs w:val="24"/>
          <w:highlight w:val="none"/>
          <w:lang w:val="en-US" w:eastAsia="zh-CN"/>
        </w:rPr>
        <w:t xml:space="preserve">一、评审方法</w:t>
      </w:r>
      <w:bookmarkEnd w:id="356"/>
      <w:r/>
      <w:bookmarkEnd w:id="357"/>
      <w:r/>
      <w:bookmarkEnd w:id="358"/>
      <w:r/>
      <w:bookmarkEnd w:id="359"/>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0" w:name="_Toc29321"/>
      <w:r/>
      <w:bookmarkStart w:id="361" w:name="_Toc13550"/>
      <w:r/>
      <w:bookmarkStart w:id="362" w:name="_Toc24984"/>
      <w:r>
        <w:rPr>
          <w:rFonts w:hint="eastAsia" w:ascii="宋体" w:hAnsi="宋体" w:eastAsia="宋体" w:cs="宋体"/>
          <w:b/>
          <w:bCs/>
          <w:color w:val="auto"/>
          <w:sz w:val="24"/>
          <w:szCs w:val="24"/>
          <w:highlight w:val="none"/>
          <w:lang w:eastAsia="zh-CN"/>
        </w:rPr>
        <w:t xml:space="preserve">1.资格审查</w:t>
      </w:r>
      <w:bookmarkEnd w:id="360"/>
      <w:r/>
      <w:bookmarkEnd w:id="361"/>
      <w:r/>
      <w:bookmarkEnd w:id="36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3" w:name="_Toc11698"/>
      <w:r/>
      <w:bookmarkStart w:id="364" w:name="_Toc24372"/>
      <w:r/>
      <w:bookmarkStart w:id="365" w:name="_Toc1685"/>
      <w:r>
        <w:rPr>
          <w:rFonts w:hint="eastAsia" w:ascii="宋体" w:hAnsi="宋体" w:eastAsia="宋体" w:cs="宋体"/>
          <w:b/>
          <w:bCs/>
          <w:color w:val="auto"/>
          <w:sz w:val="24"/>
          <w:szCs w:val="24"/>
          <w:highlight w:val="none"/>
          <w:lang w:eastAsia="zh-CN"/>
        </w:rPr>
        <w:t xml:space="preserve">2.符合性审查</w:t>
      </w:r>
      <w:bookmarkEnd w:id="363"/>
      <w:r/>
      <w:bookmarkEnd w:id="364"/>
      <w:r/>
      <w:bookmarkEnd w:id="36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6" w:name="_Toc4205"/>
      <w:r/>
      <w:bookmarkStart w:id="367" w:name="_Toc23724"/>
      <w:r/>
      <w:bookmarkStart w:id="368" w:name="_Toc5830"/>
      <w:r>
        <w:rPr>
          <w:rFonts w:hint="eastAsia" w:ascii="宋体" w:hAnsi="宋体" w:eastAsia="宋体" w:cs="宋体"/>
          <w:b/>
          <w:bCs/>
          <w:color w:val="auto"/>
          <w:sz w:val="24"/>
          <w:szCs w:val="24"/>
          <w:highlight w:val="none"/>
          <w:lang w:eastAsia="zh-CN"/>
        </w:rPr>
        <w:t xml:space="preserve">3.响应文件的澄清</w:t>
      </w:r>
      <w:bookmarkEnd w:id="366"/>
      <w:r/>
      <w:bookmarkEnd w:id="367"/>
      <w:r/>
      <w:bookmarkEnd w:id="368"/>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9" w:name="_Toc978"/>
      <w:r/>
      <w:bookmarkStart w:id="370" w:name="_Toc11158"/>
      <w:r/>
      <w:bookmarkStart w:id="371" w:name="_Toc7715"/>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9"/>
      <w:r/>
      <w:bookmarkEnd w:id="370"/>
      <w:r/>
      <w:bookmarkEnd w:id="371"/>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2" w:name="_Toc20672"/>
      <w:r/>
      <w:bookmarkStart w:id="373" w:name="_Toc24376"/>
      <w:r/>
      <w:bookmarkStart w:id="374" w:name="_Toc21142"/>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2"/>
      <w:r/>
      <w:bookmarkEnd w:id="373"/>
      <w:r/>
      <w:bookmarkEnd w:id="37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5" w:name="_Toc28930"/>
      <w:r/>
      <w:bookmarkStart w:id="376" w:name="_Toc31550"/>
      <w:r/>
      <w:bookmarkStart w:id="377"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5"/>
      <w:r/>
      <w:bookmarkEnd w:id="376"/>
      <w:r/>
      <w:bookmarkEnd w:id="37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8" w:name="_Toc1035"/>
      <w:r/>
      <w:bookmarkStart w:id="379" w:name="_Toc2151"/>
      <w:r/>
      <w:bookmarkStart w:id="380" w:name="_Toc29696"/>
      <w:r/>
      <w:bookmarkStart w:id="381" w:name="_Toc2055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8"/>
      <w:r/>
      <w:bookmarkEnd w:id="379"/>
      <w:r/>
      <w:bookmarkEnd w:id="380"/>
      <w:r/>
      <w:bookmarkEnd w:id="381"/>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2" w:name="_Toc24573"/>
      <w:r>
        <w:rPr>
          <w:rFonts w:hint="eastAsia" w:ascii="宋体" w:hAnsi="宋体" w:eastAsia="宋体" w:cs="Times New Roman"/>
          <w:b/>
          <w:bCs/>
          <w:color w:val="auto"/>
          <w:sz w:val="24"/>
          <w:szCs w:val="24"/>
          <w:highlight w:val="none"/>
          <w:lang w:eastAsia="zh-CN"/>
        </w:rPr>
        <w:t xml:space="preserve">1.小微型企业价格扣除</w:t>
      </w:r>
      <w:bookmarkEnd w:id="38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3" w:name="_Toc13263"/>
      <w:r>
        <w:rPr>
          <w:rFonts w:hint="eastAsia" w:ascii="宋体" w:hAnsi="宋体" w:eastAsia="宋体" w:cs="Times New Roman"/>
          <w:b/>
          <w:bCs/>
          <w:color w:val="auto"/>
          <w:sz w:val="24"/>
          <w:szCs w:val="24"/>
          <w:highlight w:val="none"/>
          <w:lang w:eastAsia="zh-CN"/>
        </w:rPr>
        <w:t xml:space="preserve">2.残疾人福利单位价格扣除</w:t>
      </w:r>
      <w:bookmarkEnd w:id="38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4" w:name="_Toc20871"/>
      <w:r>
        <w:rPr>
          <w:rFonts w:hint="eastAsia" w:ascii="宋体" w:hAnsi="宋体" w:eastAsia="宋体" w:cs="Times New Roman"/>
          <w:b/>
          <w:bCs/>
          <w:color w:val="auto"/>
          <w:sz w:val="24"/>
          <w:szCs w:val="24"/>
          <w:highlight w:val="none"/>
          <w:lang w:eastAsia="zh-CN"/>
        </w:rPr>
        <w:t xml:space="preserve">3.监狱和戒毒企业价格扣除</w:t>
      </w:r>
      <w:bookmarkEnd w:id="384"/>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5" w:name="_Toc29185"/>
      <w:r/>
      <w:bookmarkStart w:id="386" w:name="_Toc12996"/>
      <w:r/>
      <w:bookmarkStart w:id="387" w:name="_Toc3701"/>
      <w:r/>
      <w:bookmarkStart w:id="388" w:name="_Toc8469"/>
      <w:r>
        <w:rPr>
          <w:rFonts w:hint="eastAsia" w:ascii="宋体" w:hAnsi="宋体" w:eastAsia="宋体" w:cs="宋体"/>
          <w:b/>
          <w:bCs/>
          <w:color w:val="auto"/>
          <w:sz w:val="24"/>
          <w:szCs w:val="24"/>
          <w:highlight w:val="none"/>
          <w:lang w:val="en-US" w:eastAsia="zh-CN"/>
        </w:rPr>
        <w:t xml:space="preserve">三、评审标准</w:t>
      </w:r>
      <w:bookmarkEnd w:id="385"/>
      <w:r/>
      <w:bookmarkEnd w:id="386"/>
      <w:r/>
      <w:bookmarkEnd w:id="387"/>
      <w:r/>
      <w:bookmarkEnd w:id="388"/>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9" w:name="_Toc10391"/>
      <w:r/>
      <w:bookmarkStart w:id="390" w:name="_Toc14998"/>
      <w:r/>
      <w:bookmarkStart w:id="391" w:name="_Toc5152"/>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9"/>
      <w:r/>
      <w:bookmarkEnd w:id="390"/>
      <w:r/>
      <w:bookmarkEnd w:id="391"/>
      <w:r/>
      <w:r/>
    </w:p>
    <w:tbl>
      <w:tblPr>
        <w:tblStyle w:val="1112"/>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本投标产品属于医疗器械注册范畴，根据注册的类别，如供应商为经营单位的须具有《医疗器械经营许可证》</w:t>
            </w:r>
            <w:r>
              <w:rPr>
                <w:rFonts w:hint="eastAsia"/>
                <w:color w:val="auto"/>
                <w:sz w:val="24"/>
                <w:szCs w:val="24"/>
                <w:highlight w:val="none"/>
                <w:lang w:eastAsia="zh-CN"/>
              </w:rPr>
              <w:t xml:space="preserve">或</w:t>
            </w:r>
            <w:r>
              <w:rPr>
                <w:rFonts w:hint="eastAsia"/>
                <w:color w:val="auto"/>
                <w:sz w:val="24"/>
                <w:szCs w:val="24"/>
                <w:highlight w:val="none"/>
              </w:rPr>
              <w:t xml:space="preserve">《医疗器械经营备案凭证》；如供应商为生产企业的须提供《医疗器械生产许可证》（复印件）；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lang w:val="en-US" w:eastAsia="zh-CN"/>
              </w:rPr>
              <w:t xml:space="preserve">投标产品须</w:t>
            </w:r>
            <w:r>
              <w:rPr>
                <w:rFonts w:hint="eastAsia"/>
                <w:color w:val="auto"/>
                <w:sz w:val="24"/>
                <w:szCs w:val="24"/>
                <w:highlight w:val="none"/>
              </w:rPr>
              <w:t xml:space="preserve">根据注册类别</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具有《医疗器械注册证》或《医疗器械备案凭证》（复印件）。</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92" w:name="_Toc17599"/>
      <w:r/>
      <w:bookmarkStart w:id="393" w:name="_Toc30364"/>
      <w:r/>
      <w:bookmarkStart w:id="394" w:name="_Toc4560"/>
      <w:r>
        <w:rPr>
          <w:rFonts w:hint="eastAsia" w:ascii="宋体" w:hAnsi="宋体" w:eastAsia="宋体" w:cs="Times New Roman"/>
          <w:b/>
          <w:bCs/>
          <w:color w:val="auto"/>
          <w:sz w:val="24"/>
          <w:szCs w:val="24"/>
          <w:highlight w:val="none"/>
          <w:lang w:val="en-US" w:eastAsia="zh-CN"/>
        </w:rPr>
        <w:t xml:space="preserve">2.符合性审查标准</w:t>
      </w:r>
      <w:bookmarkEnd w:id="392"/>
      <w:r/>
      <w:bookmarkEnd w:id="393"/>
      <w:r/>
      <w:bookmarkEnd w:id="394"/>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1112"/>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应全部满足</w:t>
            </w:r>
            <w:r>
              <w:rPr>
                <w:rFonts w:hint="eastAsia" w:ascii="宋体" w:hAnsi="宋体" w:cs="宋体"/>
                <w:b/>
                <w:bCs/>
                <w:sz w:val="24"/>
                <w:szCs w:val="24"/>
                <w:highlight w:val="none"/>
                <w:lang w:val="en-US" w:eastAsia="zh-CN"/>
              </w:rPr>
              <w:t xml:space="preserve">磋商文件</w:t>
            </w:r>
            <w:r>
              <w:rPr>
                <w:rFonts w:hint="eastAsia" w:ascii="宋体" w:hAnsi="宋体" w:eastAsia="宋体" w:cs="宋体"/>
                <w:b/>
                <w:bCs/>
                <w:sz w:val="24"/>
                <w:szCs w:val="24"/>
                <w:highlight w:val="none"/>
                <w:lang w:val="en-US" w:eastAsia="zh-CN"/>
              </w:rPr>
              <w:t xml:space="preserve">《第三章：采购需求》中所有的商务要求，并出具相应的商务要求响应承诺书，否则响应无效。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5"/>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5" w:name="_Toc27771"/>
      <w:r/>
      <w:bookmarkStart w:id="396" w:name="_Toc29459"/>
      <w:r/>
      <w:bookmarkStart w:id="397" w:name="_Toc24715"/>
      <w:r>
        <w:rPr>
          <w:rFonts w:hint="eastAsia" w:ascii="宋体" w:hAnsi="宋体" w:eastAsia="宋体" w:cs="Times New Roman"/>
          <w:b/>
          <w:bCs/>
          <w:color w:val="auto"/>
          <w:sz w:val="24"/>
          <w:szCs w:val="24"/>
          <w:highlight w:val="none"/>
          <w:lang w:val="en-US" w:eastAsia="zh-CN"/>
        </w:rPr>
        <w:t xml:space="preserve">综合评分标准</w:t>
      </w:r>
      <w:bookmarkEnd w:id="395"/>
      <w:r/>
      <w:bookmarkEnd w:id="396"/>
      <w:r/>
      <w:bookmarkEnd w:id="397"/>
      <w:r/>
      <w:r/>
    </w:p>
    <w:tbl>
      <w:tblPr>
        <w:tblStyle w:val="1131"/>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×100（小数点保留两位）</w:t>
            </w:r>
            <w:r/>
          </w:p>
          <w:p>
            <w:pPr>
              <w:pStyle w:val="1135"/>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22</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0.55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000000"/>
                <w:sz w:val="24"/>
                <w:szCs w:val="24"/>
                <w:highlight w:val="none"/>
                <w:u w:val="single"/>
                <w:lang w:val="en-US" w:eastAsia="zh-CN"/>
              </w:rPr>
              <w:t xml:space="preserve">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w:t>
            </w:r>
            <w:r>
              <w:rPr>
                <w:rFonts w:hint="eastAsia" w:ascii="宋体" w:hAnsi="宋体" w:cs="宋体"/>
                <w:b/>
                <w:bCs/>
                <w:color w:val="000000"/>
                <w:sz w:val="24"/>
                <w:szCs w:val="24"/>
                <w:highlight w:val="none"/>
                <w:u w:val="single"/>
                <w:lang w:val="en-US" w:eastAsia="zh-CN"/>
              </w:rPr>
              <w:t xml:space="preserve">磋商小组</w:t>
            </w:r>
            <w:r>
              <w:rPr>
                <w:rFonts w:hint="eastAsia" w:ascii="宋体" w:hAnsi="宋体" w:eastAsia="宋体" w:cs="宋体"/>
                <w:b/>
                <w:bCs/>
                <w:color w:val="000000"/>
                <w:sz w:val="24"/>
                <w:szCs w:val="24"/>
                <w:highlight w:val="none"/>
                <w:u w:val="single"/>
                <w:lang w:val="en-US" w:eastAsia="zh-CN"/>
              </w:rPr>
              <w:t xml:space="preserve">有权做负偏离处理。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根据投标文件提供的材料进行评审：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分，不符合或未提供的不得分。</w:t>
            </w:r>
            <w:r/>
          </w:p>
          <w:p>
            <w:pP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分，不符合或未提供等不得分。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自2023年5月1日起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Height w:val="152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356"/>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8" w:name="_Toc29260"/>
      <w:r/>
      <w:bookmarkStart w:id="399" w:name="_Toc7042"/>
      <w:r/>
      <w:bookmarkStart w:id="400" w:name="_Toc2952"/>
      <w:r/>
      <w:bookmarkStart w:id="401" w:name="_Toc11420"/>
      <w:r/>
      <w:bookmarkStart w:id="402" w:name="_Toc295"/>
      <w:r>
        <w:rPr>
          <w:rFonts w:hint="eastAsia" w:ascii="黑体" w:hAnsi="Times New Roman" w:eastAsia="黑体"/>
          <w:bCs/>
          <w:color w:val="auto"/>
          <w:sz w:val="44"/>
          <w:szCs w:val="28"/>
          <w:highlight w:val="none"/>
        </w:rPr>
        <w:br w:type="page" w:clear="all"/>
      </w:r>
      <w:r/>
    </w:p>
    <w:p>
      <w:pPr>
        <w:jc w:val="cente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2.特定资格要求：</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1）投标产品属于医疗器械注册范畴的，根据注册的类别，供应商为经营单位须具有《医疗器械经营许可证》或者《医疗器械经营备案凭证》，供应商为生产企业须提供《医疗器械生产许可证》；</w:t>
      </w:r>
      <w:r/>
    </w:p>
    <w:p>
      <w:pPr>
        <w:numPr>
          <w:ilvl w:val="0"/>
          <w:numId w:val="0"/>
        </w:numPr>
        <w:ind w:firstLine="480"/>
        <w:keepLines w:val="0"/>
        <w:keepNext w:val="0"/>
        <w:pageBreakBefore w:val="0"/>
        <w:widowControl w:val="off"/>
        <w:rPr>
          <w:rFonts w:hint="eastAsia" w:ascii="宋体" w:hAnsi="宋体" w:cs="Times New Roman"/>
          <w:color w:val="ff0000"/>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ascii="宋体" w:hAnsi="宋体" w:cs="Times New Roman"/>
          <w:color w:val="ff0000"/>
          <w:sz w:val="24"/>
          <w:szCs w:val="24"/>
          <w:highlight w:val="none"/>
          <w:lang w:val="en-US" w:eastAsia="zh-CN"/>
        </w:rPr>
        <w:t xml:space="preserve">投标产品须具有《医疗器械注册证》或《医疗器械备案凭证》（复印件）。</w:t>
      </w:r>
      <w:r/>
    </w:p>
    <w:p>
      <w:pPr>
        <w:ind w:firstLine="480"/>
        <w:pageBreakBefore w:val="0"/>
        <w:spacing w:line="240" w:lineRule="auto"/>
        <w:rPr>
          <w:rFonts w:hint="default" w:ascii="宋体" w:hAnsi="宋体" w:cs="Times New Roman"/>
          <w:color w:val="ff0000"/>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/启东市人民医院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1112"/>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1112"/>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1112"/>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1112"/>
        <w:tblpPr w:horzAnchor="page" w:tblpX="1604" w:vertAnchor="text" w:tblpY="144"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ind w:firstLine="420"/>
        <w:jc w:val="right"/>
        <w:spacing w:line="240" w:lineRule="auto"/>
        <w:rPr>
          <w:rFonts w:ascii="宋体" w:hAnsi="宋体"/>
          <w:sz w:val="22"/>
          <w:szCs w:val="22"/>
          <w:highlight w:val="none"/>
        </w:rPr>
      </w:pPr>
      <w:r>
        <w:rPr>
          <w:rFonts w:hint="eastAsia" w:ascii="宋体" w:hAnsi="宋体"/>
          <w:szCs w:val="21"/>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法定代表人或授权委托人签字：</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both"/>
        <w:rPr>
          <w:rFonts w:hint="default" w:ascii="宋体" w:hAnsi="宋体" w:eastAsia="宋体"/>
          <w:szCs w:val="21"/>
          <w:highlight w:val="none"/>
          <w:lang w:val="en-US" w:eastAsia="zh-CN"/>
        </w:rPr>
        <w:outlineLvl w:val="2"/>
      </w:pPr>
      <w:r>
        <w:rPr>
          <w:rFonts w:ascii="宋体" w:hAnsi="宋体"/>
          <w:bCs/>
          <w:color w:val="auto"/>
          <w:sz w:val="22"/>
          <w:szCs w:val="2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致启东市人民医院：</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   </w:t>
      </w:r>
      <w:r/>
    </w:p>
    <w:p>
      <w:pPr>
        <w:ind w:firstLine="440"/>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我公司郑重声明：完全响应磋商文件</w:t>
      </w:r>
      <w:r>
        <w:rPr>
          <w:rFonts w:hint="eastAsia" w:ascii="宋体" w:hAnsi="宋体" w:cs="Times New Roman"/>
          <w:color w:val="ff0000"/>
          <w:sz w:val="22"/>
          <w:szCs w:val="22"/>
          <w:highlight w:val="none"/>
          <w:lang w:val="en-US" w:eastAsia="zh-CN"/>
        </w:rPr>
        <w:t xml:space="preserve">《第三章：采购需求》中商务要求</w:t>
      </w:r>
      <w:r>
        <w:rPr>
          <w:rFonts w:hint="eastAsia" w:ascii="宋体" w:hAnsi="宋体" w:cs="Times New Roman"/>
          <w:color w:val="auto"/>
          <w:sz w:val="22"/>
          <w:szCs w:val="22"/>
          <w:highlight w:val="none"/>
          <w:lang w:val="en-US" w:eastAsia="zh-CN"/>
        </w:rPr>
        <w:t xml:space="preserve">，无任何负偏离。</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特此声明！</w:t>
      </w:r>
      <w:r/>
    </w:p>
    <w:p>
      <w:pPr>
        <w:ind w:firstLine="440"/>
        <w:jc w:val="right"/>
        <w:spacing w:line="24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w:t>
      </w:r>
      <w:r>
        <w:rPr>
          <w:rFonts w:hint="eastAsia" w:ascii="宋体" w:hAnsi="宋体"/>
          <w:sz w:val="22"/>
          <w:szCs w:val="24"/>
          <w:highlight w:val="none"/>
        </w:rPr>
        <w:t xml:space="preserve">授权委托人</w:t>
      </w:r>
      <w:r>
        <w:rPr>
          <w:rFonts w:hint="eastAsia" w:ascii="宋体" w:hAnsi="宋体"/>
          <w:sz w:val="22"/>
          <w:szCs w:val="22"/>
          <w:highlight w:val="none"/>
        </w:rPr>
        <w:t xml:space="preserve">）签字：</w:t>
      </w:r>
      <w:r/>
    </w:p>
    <w:p>
      <w:pPr>
        <w:ind w:firstLine="440"/>
        <w:jc w:val="center"/>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left"/>
        <w:spacing w:line="240" w:lineRule="auto"/>
        <w:widowControl/>
        <w:rPr>
          <w:rFonts w:hint="eastAsia" w:ascii="宋体" w:hAnsi="宋体"/>
          <w:szCs w:val="21"/>
          <w:highlight w:val="none"/>
        </w:rPr>
        <w:outlineLvl w:val="9"/>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111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bookmarkStart w:id="403" w:name="_GoBack"/>
      <w:r/>
      <w:bookmarkEnd w:id="403"/>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1112"/>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w:t>
      </w:r>
      <w:r>
        <w:rPr>
          <w:rFonts w:hint="eastAsia" w:ascii="宋体" w:hAnsi="宋体"/>
          <w:color w:val="ff0000"/>
          <w:sz w:val="22"/>
          <w:szCs w:val="22"/>
          <w:highlight w:val="none"/>
          <w:lang w:val="en-US" w:eastAsia="zh-CN"/>
        </w:rPr>
        <w:t xml:space="preserve">80%</w:t>
      </w:r>
      <w:r>
        <w:rPr>
          <w:rFonts w:hint="eastAsia" w:ascii="宋体" w:hAnsi="宋体"/>
          <w:color w:val="auto"/>
          <w:sz w:val="22"/>
          <w:szCs w:val="22"/>
          <w:highlight w:val="none"/>
          <w:lang w:val="en-US" w:eastAsia="zh-CN"/>
        </w:rPr>
        <w:t xml:space="preserve">的，将不享受本国产品价格评审优惠。</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red"/>
          <w:u w:val="singl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red"/>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red"/>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bidi="zh-CN"/>
        </w:rPr>
        <w:t xml:space="preserve">.</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bidi="zh-CN"/>
        </w:rPr>
        <w:t xml:space="preserve">.中标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en-US" w:bidi="zh-CN"/>
        </w:rPr>
        <w:t xml:space="preserve">.</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red"/>
          <w:lang w:val="en-US" w:bidi="zh-CN"/>
        </w:rPr>
        <w:t xml:space="preserve">下划线</w:t>
      </w:r>
      <w:r>
        <w:rPr>
          <w:rFonts w:hint="eastAsia" w:ascii="宋体" w:hAnsi="宋体" w:eastAsia="宋体" w:cs="宋体"/>
          <w:b/>
          <w:bCs/>
          <w:color w:val="auto"/>
          <w:sz w:val="21"/>
          <w:szCs w:val="21"/>
          <w:highlight w:val="none"/>
          <w:lang w:val="en-US" w:bidi="zh-CN"/>
        </w:rPr>
        <w:t xml:space="preserve">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1119"/>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1160"/>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auto"/>
          <w:sz w:val="28"/>
          <w:szCs w:val="28"/>
          <w:highlight w:val="none"/>
        </w:rPr>
        <w:t xml:space="preserve">中小微企业划型标准 </w:t>
      </w:r>
      <w:r/>
    </w:p>
    <w:tbl>
      <w:tblPr>
        <w:tblStyle w:val="111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ff0000"/>
                <w:sz w:val="21"/>
                <w:szCs w:val="21"/>
                <w:highlight w:val="none"/>
              </w:rPr>
            </w:pPr>
            <w:r>
              <w:rPr>
                <w:rStyle w:val="1162"/>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1161"/>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1161"/>
              <w:jc w:val="center"/>
              <w:spacing w:line="360" w:lineRule="auto"/>
              <w:rPr>
                <w:rFonts w:hint="eastAsia" w:hAnsi="宋体" w:cs="宋体"/>
                <w:color w:val="auto"/>
                <w:sz w:val="21"/>
                <w:szCs w:val="21"/>
                <w:highlight w:val="none"/>
              </w:rPr>
            </w:pPr>
            <w:r>
              <w:rPr>
                <w:rStyle w:val="1162"/>
                <w:rFonts w:hint="eastAsia" w:hAnsi="宋体" w:cs="宋体"/>
                <w:color w:val="auto"/>
                <w:sz w:val="21"/>
                <w:szCs w:val="21"/>
                <w:highlight w:val="none"/>
              </w:rPr>
              <w:t xml:space="preserve">X＜10</w:t>
            </w:r>
            <w:r/>
          </w:p>
        </w:tc>
      </w:tr>
    </w:tbl>
    <w:p>
      <w:pPr>
        <w:pStyle w:val="1161"/>
        <w:ind w:firstLine="420"/>
        <w:spacing w:before="300" w:after="452" w:line="360" w:lineRule="auto"/>
        <w:rPr>
          <w:rStyle w:val="1162"/>
          <w:rFonts w:hint="eastAsia" w:hAnsi="宋体" w:cs="宋体"/>
          <w:color w:val="auto"/>
          <w:sz w:val="21"/>
          <w:szCs w:val="21"/>
          <w:highlight w:val="none"/>
        </w:rPr>
      </w:pPr>
      <w:r>
        <w:rPr>
          <w:rStyle w:val="1162"/>
          <w:rFonts w:hint="eastAsia" w:hAnsi="宋体" w:cs="宋体"/>
          <w:color w:val="auto"/>
          <w:sz w:val="21"/>
          <w:szCs w:val="21"/>
          <w:highlight w:val="none"/>
        </w:rPr>
        <w:t xml:space="preserve">说明：上述标准参照《关于印发中小企业划型标准规定的通知》（工信部联企业</w:t>
      </w:r>
      <w:r>
        <w:rPr>
          <w:rStyle w:val="1162"/>
          <w:rFonts w:hint="eastAsia" w:hAnsi="宋体" w:cs="宋体"/>
          <w:color w:val="auto"/>
          <w:sz w:val="21"/>
          <w:szCs w:val="21"/>
          <w:highlight w:val="none"/>
          <w:lang w:eastAsia="zh-CN"/>
        </w:rPr>
        <w:t xml:space="preserve">〔2011〕300号</w:t>
      </w:r>
      <w:r>
        <w:rPr>
          <w:rStyle w:val="1162"/>
          <w:rFonts w:hint="eastAsia" w:hAnsi="宋体" w:cs="宋体"/>
          <w:color w:val="auto"/>
          <w:sz w:val="21"/>
          <w:szCs w:val="21"/>
          <w:highlight w:val="none"/>
        </w:rPr>
        <w:t xml:space="preserve">），大型、中型和小型企业须同时满足所列指标的下限，否则下划一档；微型企业只</w:t>
      </w:r>
      <w:r>
        <w:rPr>
          <w:rStyle w:val="1162"/>
          <w:rFonts w:hint="eastAsia" w:hAnsi="宋体" w:cs="宋体"/>
          <w:color w:val="auto"/>
          <w:sz w:val="21"/>
          <w:szCs w:val="21"/>
          <w:highlight w:val="none"/>
          <w:lang w:eastAsia="zh-CN"/>
        </w:rPr>
        <w:t xml:space="preserve">需</w:t>
      </w:r>
      <w:r>
        <w:rPr>
          <w:rStyle w:val="1162"/>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r/>
    </w:p>
    <w:p>
      <w:pPr>
        <w:pStyle w:val="1139"/>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1139"/>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1139"/>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1139"/>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1139"/>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1140"/>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1140"/>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1140"/>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40"/>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8"/>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9"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5648;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6672;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2"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3"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4"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1133"/>
          <w:rFonts w:hint="eastAsia" w:ascii="宋体" w:hAnsi="宋体" w:eastAsia="宋体" w:cs="宋体"/>
          <w:i w:val="0"/>
          <w:color w:val="ff0000"/>
          <w:sz w:val="24"/>
          <w:szCs w:val="24"/>
          <w:highlight w:val="none"/>
          <w:u w:val="single"/>
          <w:shd w:val="clear" w:color="auto" w:fill="ffffff"/>
        </w:rPr>
        <w:t xml:space="preserve">（产品名称1）</w:t>
      </w:r>
      <w:r>
        <w:rPr>
          <w:rStyle w:val="1133"/>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1133"/>
          <w:rFonts w:hint="eastAsia" w:ascii="宋体" w:hAnsi="宋体" w:eastAsia="宋体" w:cs="宋体"/>
          <w:i w:val="0"/>
          <w:color w:val="ff0000"/>
          <w:sz w:val="24"/>
          <w:szCs w:val="24"/>
          <w:highlight w:val="none"/>
          <w:u w:val="single"/>
          <w:shd w:val="clear" w:color="auto" w:fill="ffffff"/>
        </w:rPr>
        <w:t xml:space="preserve">（厂名）</w:t>
      </w:r>
      <w:r>
        <w:rPr>
          <w:rStyle w:val="1133"/>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1133"/>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1133"/>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3"/>
          <w:rFonts w:hint="eastAsia" w:ascii="宋体" w:hAnsi="宋体" w:eastAsia="宋体" w:cs="宋体"/>
          <w:i w:val="0"/>
          <w:color w:val="ff0000"/>
          <w:sz w:val="24"/>
          <w:szCs w:val="24"/>
          <w:highlight w:val="none"/>
          <w:u w:val="single"/>
          <w:shd w:val="clear" w:color="auto" w:fill="ffffff"/>
        </w:rPr>
        <w:t xml:space="preserve">（规定比例）</w:t>
      </w:r>
      <w:r>
        <w:rPr>
          <w:rStyle w:val="1133"/>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1133"/>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3"/>
          <w:rFonts w:hint="eastAsia" w:ascii="宋体" w:hAnsi="宋体" w:eastAsia="宋体" w:cs="宋体"/>
          <w:i w:val="0"/>
          <w:color w:val="ff0000"/>
          <w:sz w:val="24"/>
          <w:szCs w:val="24"/>
          <w:highlight w:val="none"/>
          <w:u w:val="single"/>
          <w:shd w:val="clear" w:color="auto" w:fill="ffffff"/>
        </w:rPr>
        <w:t xml:space="preserve">（关键组件）</w:t>
      </w:r>
      <w:r>
        <w:rPr>
          <w:rStyle w:val="1133"/>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1133"/>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3"/>
          <w:rFonts w:hint="eastAsia" w:ascii="宋体" w:hAnsi="宋体" w:eastAsia="宋体" w:cs="宋体"/>
          <w:i w:val="0"/>
          <w:color w:val="ff0000"/>
          <w:sz w:val="24"/>
          <w:szCs w:val="24"/>
          <w:highlight w:val="none"/>
          <w:u w:val="single"/>
          <w:shd w:val="clear" w:color="auto" w:fill="ffffff"/>
        </w:rPr>
        <w:t xml:space="preserve">（关键工序）</w:t>
      </w:r>
      <w:r>
        <w:rPr>
          <w:rStyle w:val="1133"/>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7"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8720;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8"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9"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7696;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1133"/>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1133"/>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1133"/>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1133"/>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1133"/>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1133"/>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1133"/>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1133"/>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1133"/>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1.产品如有</w:t>
      </w:r>
      <w:r>
        <w:rPr>
          <w:rFonts w:hint="eastAsia" w:ascii="宋体" w:hAnsi="宋体" w:cs="仿宋"/>
          <w:b/>
          <w:bCs/>
          <w:color w:val="000000"/>
          <w:sz w:val="24"/>
          <w:szCs w:val="24"/>
          <w:highlight w:val="red"/>
        </w:rPr>
        <w:t xml:space="preserve">型号</w:t>
      </w:r>
      <w:r>
        <w:rPr>
          <w:rFonts w:hint="eastAsia" w:ascii="宋体" w:hAnsi="宋体" w:cs="仿宋"/>
          <w:b/>
          <w:bCs/>
          <w:color w:val="000000"/>
          <w:sz w:val="24"/>
          <w:szCs w:val="24"/>
          <w:highlight w:val="none"/>
        </w:rPr>
        <w:t xml:space="preserve">，请在“产品名称”栏一并填写。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5"/>
      <w:r/>
      <w:bookmarkEnd w:id="296"/>
      <w:r/>
      <w:bookmarkEnd w:id="303"/>
      <w:r/>
      <w:bookmarkEnd w:id="304"/>
      <w:r/>
      <w:bookmarkEnd w:id="311"/>
      <w:r/>
      <w:bookmarkEnd w:id="398"/>
      <w:r/>
      <w:bookmarkEnd w:id="399"/>
      <w:r/>
      <w:bookmarkEnd w:id="400"/>
      <w:r/>
      <w:bookmarkEnd w:id="401"/>
      <w:r/>
      <w:bookmarkEnd w:id="402"/>
      <w:r/>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2480945</wp:posOffset>
              </wp:positionH>
              <wp:positionV relativeFrom="paragraph">
                <wp:posOffset>-184150</wp:posOffset>
              </wp:positionV>
              <wp:extent cx="3250565" cy="3384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3250565" cy="3384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argin-left:195.3pt;mso-position-horizontal:absolute;mso-position-vertical-relative:text;margin-top:-14.5pt;mso-position-vertical:absolute;width:255.9pt;height:26.6pt;mso-wrap-distance-left:9.0pt;mso-wrap-distance-top:0.0pt;mso-wrap-distance-right:9.0pt;mso-wrap-distance-bottom:0.0pt;v-text-anchor:top;visibility:visible;" filled="f" stroked="f" strokeweight="0.50pt">
              <v:textbox inset="0,0,0,0">
                <w:txbxContent>
                  <w:p>
                    <w:pPr>
                      <w:pStyle w:val="1123"/>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2201545</wp:posOffset>
              </wp:positionH>
              <wp:positionV relativeFrom="paragraph">
                <wp:posOffset>-164465</wp:posOffset>
              </wp:positionV>
              <wp:extent cx="3072765" cy="31877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07276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argin-left:173.3pt;mso-position-horizontal:absolute;mso-position-vertical-relative:text;margin-top:-12.9pt;mso-position-vertical:absolute;width:241.9pt;height:25.1pt;mso-wrap-distance-left:9.0pt;mso-wrap-distance-top:0.0pt;mso-wrap-distance-right:9.0pt;mso-wrap-distance-bottom:0.0pt;v-text-anchor:top;visibility:visible;" filled="f" stroked="f" strokeweight="0.50pt">
              <v:textbox inset="0,0,0,0">
                <w:txbxContent>
                  <w:p>
                    <w:pPr>
                      <w:pStyle w:val="1123"/>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2827655</wp:posOffset>
              </wp:positionH>
              <wp:positionV relativeFrom="paragraph">
                <wp:posOffset>-31750</wp:posOffset>
              </wp:positionV>
              <wp:extent cx="2774950" cy="52832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774950" cy="5283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argin-left:222.6pt;mso-position-horizontal:absolute;mso-position-vertical-relative:text;margin-top:-2.5pt;mso-position-vertical:absolute;width:218.5pt;height:41.6pt;mso-wrap-distance-left:9.0pt;mso-wrap-distance-top:0.0pt;mso-wrap-distance-right:9.0pt;mso-wrap-distance-bottom:0.0pt;v-text-anchor:top;visibility:visible;" filled="f" stroked="f" strokeweight="0.50pt">
              <v:textbox inset="0,0,0,0">
                <w:txbxContent>
                  <w:p>
                    <w:pPr>
                      <w:pStyle w:val="1123"/>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1123"/>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32"/>
      </w:rPr>
      <w:framePr w:wrap="around" w:vAnchor="text" w:hAnchor="margin" w:xAlign="center" w:y="1"/>
    </w:pPr>
    <w:r>
      <w:fldChar w:fldCharType="begin"/>
    </w:r>
    <w:r>
      <w:rPr>
        <w:rStyle w:val="1132"/>
      </w:rPr>
      <w:instrText xml:space="preserve">PAGE  </w:instrText>
    </w:r>
    <w:r>
      <w:fldChar w:fldCharType="separate"/>
    </w:r>
    <w:r>
      <w:rPr>
        <w:rStyle w:val="1132"/>
      </w:rPr>
      <w:t xml:space="preserve">1</w:t>
    </w:r>
    <w:r>
      <w:fldChar w:fldCharType="end"/>
    </w:r>
    <w:r/>
  </w:p>
  <w:p>
    <w:pPr>
      <w:pStyle w:val="11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112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0">
    <w:name w:val="Heading 1 Char"/>
    <w:basedOn w:val="1111"/>
    <w:link w:val="1108"/>
    <w:uiPriority w:val="9"/>
    <w:rPr>
      <w:rFonts w:ascii="Arial" w:hAnsi="Arial" w:eastAsia="Arial" w:cs="Arial"/>
      <w:sz w:val="40"/>
      <w:szCs w:val="40"/>
    </w:rPr>
  </w:style>
  <w:style w:type="character" w:styleId="941">
    <w:name w:val="Heading 2 Char"/>
    <w:basedOn w:val="1111"/>
    <w:link w:val="1109"/>
    <w:uiPriority w:val="9"/>
    <w:rPr>
      <w:rFonts w:ascii="Arial" w:hAnsi="Arial" w:eastAsia="Arial" w:cs="Arial"/>
      <w:sz w:val="34"/>
    </w:rPr>
  </w:style>
  <w:style w:type="paragraph" w:styleId="942">
    <w:name w:val="Heading 3"/>
    <w:basedOn w:val="1107"/>
    <w:next w:val="1107"/>
    <w:link w:val="943"/>
    <w:uiPriority w:val="9"/>
    <w:unhideWhenUsed/>
    <w:qFormat/>
    <w:pPr>
      <w:keepLines/>
      <w:keepNext/>
      <w:spacing w:before="320" w:after="200"/>
      <w:outlineLvl w:val="2"/>
    </w:pPr>
    <w:rPr>
      <w:rFonts w:ascii="Arial" w:hAnsi="Arial" w:eastAsia="Arial" w:cs="Arial"/>
      <w:sz w:val="30"/>
      <w:szCs w:val="30"/>
    </w:rPr>
  </w:style>
  <w:style w:type="character" w:styleId="943">
    <w:name w:val="Heading 3 Char"/>
    <w:basedOn w:val="1111"/>
    <w:link w:val="942"/>
    <w:uiPriority w:val="9"/>
    <w:rPr>
      <w:rFonts w:ascii="Arial" w:hAnsi="Arial" w:eastAsia="Arial" w:cs="Arial"/>
      <w:sz w:val="30"/>
      <w:szCs w:val="30"/>
    </w:rPr>
  </w:style>
  <w:style w:type="character" w:styleId="944">
    <w:name w:val="Heading 4 Char"/>
    <w:basedOn w:val="1111"/>
    <w:link w:val="1110"/>
    <w:uiPriority w:val="9"/>
    <w:rPr>
      <w:rFonts w:ascii="Arial" w:hAnsi="Arial" w:eastAsia="Arial" w:cs="Arial"/>
      <w:b/>
      <w:bCs/>
      <w:sz w:val="26"/>
      <w:szCs w:val="26"/>
    </w:rPr>
  </w:style>
  <w:style w:type="paragraph" w:styleId="945">
    <w:name w:val="Heading 5"/>
    <w:basedOn w:val="1107"/>
    <w:next w:val="1107"/>
    <w:link w:val="946"/>
    <w:uiPriority w:val="9"/>
    <w:unhideWhenUsed/>
    <w:qFormat/>
    <w:pPr>
      <w:keepLines/>
      <w:keepNext/>
      <w:spacing w:before="320" w:after="200"/>
      <w:outlineLvl w:val="4"/>
    </w:pPr>
    <w:rPr>
      <w:rFonts w:ascii="Arial" w:hAnsi="Arial" w:eastAsia="Arial" w:cs="Arial"/>
      <w:b/>
      <w:bCs/>
      <w:sz w:val="24"/>
      <w:szCs w:val="24"/>
    </w:rPr>
  </w:style>
  <w:style w:type="character" w:styleId="946">
    <w:name w:val="Heading 5 Char"/>
    <w:basedOn w:val="1111"/>
    <w:link w:val="945"/>
    <w:uiPriority w:val="9"/>
    <w:rPr>
      <w:rFonts w:ascii="Arial" w:hAnsi="Arial" w:eastAsia="Arial" w:cs="Arial"/>
      <w:b/>
      <w:bCs/>
      <w:sz w:val="24"/>
      <w:szCs w:val="24"/>
    </w:rPr>
  </w:style>
  <w:style w:type="paragraph" w:styleId="947">
    <w:name w:val="Heading 6"/>
    <w:basedOn w:val="1107"/>
    <w:next w:val="1107"/>
    <w:link w:val="948"/>
    <w:uiPriority w:val="9"/>
    <w:unhideWhenUsed/>
    <w:qFormat/>
    <w:pPr>
      <w:keepLines/>
      <w:keepNext/>
      <w:spacing w:before="320" w:after="200"/>
      <w:outlineLvl w:val="5"/>
    </w:pPr>
    <w:rPr>
      <w:rFonts w:ascii="Arial" w:hAnsi="Arial" w:eastAsia="Arial" w:cs="Arial"/>
      <w:b/>
      <w:bCs/>
      <w:sz w:val="22"/>
      <w:szCs w:val="22"/>
    </w:rPr>
  </w:style>
  <w:style w:type="character" w:styleId="948">
    <w:name w:val="Heading 6 Char"/>
    <w:basedOn w:val="1111"/>
    <w:link w:val="947"/>
    <w:uiPriority w:val="9"/>
    <w:rPr>
      <w:rFonts w:ascii="Arial" w:hAnsi="Arial" w:eastAsia="Arial" w:cs="Arial"/>
      <w:b/>
      <w:bCs/>
      <w:sz w:val="22"/>
      <w:szCs w:val="22"/>
    </w:rPr>
  </w:style>
  <w:style w:type="paragraph" w:styleId="949">
    <w:name w:val="Heading 7"/>
    <w:basedOn w:val="1107"/>
    <w:next w:val="1107"/>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0">
    <w:name w:val="Heading 7 Char"/>
    <w:basedOn w:val="1111"/>
    <w:link w:val="949"/>
    <w:uiPriority w:val="9"/>
    <w:rPr>
      <w:rFonts w:ascii="Arial" w:hAnsi="Arial" w:eastAsia="Arial" w:cs="Arial"/>
      <w:b/>
      <w:bCs/>
      <w:i/>
      <w:iCs/>
      <w:sz w:val="22"/>
      <w:szCs w:val="22"/>
    </w:rPr>
  </w:style>
  <w:style w:type="paragraph" w:styleId="951">
    <w:name w:val="Heading 8"/>
    <w:basedOn w:val="1107"/>
    <w:next w:val="1107"/>
    <w:link w:val="952"/>
    <w:uiPriority w:val="9"/>
    <w:unhideWhenUsed/>
    <w:qFormat/>
    <w:pPr>
      <w:keepLines/>
      <w:keepNext/>
      <w:spacing w:before="320" w:after="200"/>
      <w:outlineLvl w:val="7"/>
    </w:pPr>
    <w:rPr>
      <w:rFonts w:ascii="Arial" w:hAnsi="Arial" w:eastAsia="Arial" w:cs="Arial"/>
      <w:i/>
      <w:iCs/>
      <w:sz w:val="22"/>
      <w:szCs w:val="22"/>
    </w:rPr>
  </w:style>
  <w:style w:type="character" w:styleId="952">
    <w:name w:val="Heading 8 Char"/>
    <w:basedOn w:val="1111"/>
    <w:link w:val="951"/>
    <w:uiPriority w:val="9"/>
    <w:rPr>
      <w:rFonts w:ascii="Arial" w:hAnsi="Arial" w:eastAsia="Arial" w:cs="Arial"/>
      <w:i/>
      <w:iCs/>
      <w:sz w:val="22"/>
      <w:szCs w:val="22"/>
    </w:rPr>
  </w:style>
  <w:style w:type="paragraph" w:styleId="953">
    <w:name w:val="Heading 9"/>
    <w:basedOn w:val="1107"/>
    <w:next w:val="1107"/>
    <w:link w:val="954"/>
    <w:uiPriority w:val="9"/>
    <w:unhideWhenUsed/>
    <w:qFormat/>
    <w:pPr>
      <w:keepLines/>
      <w:keepNext/>
      <w:spacing w:before="320" w:after="200"/>
      <w:outlineLvl w:val="8"/>
    </w:pPr>
    <w:rPr>
      <w:rFonts w:ascii="Arial" w:hAnsi="Arial" w:eastAsia="Arial" w:cs="Arial"/>
      <w:i/>
      <w:iCs/>
      <w:sz w:val="21"/>
      <w:szCs w:val="21"/>
    </w:rPr>
  </w:style>
  <w:style w:type="character" w:styleId="954">
    <w:name w:val="Heading 9 Char"/>
    <w:basedOn w:val="1111"/>
    <w:link w:val="953"/>
    <w:uiPriority w:val="9"/>
    <w:rPr>
      <w:rFonts w:ascii="Arial" w:hAnsi="Arial" w:eastAsia="Arial" w:cs="Arial"/>
      <w:i/>
      <w:iCs/>
      <w:sz w:val="21"/>
      <w:szCs w:val="21"/>
    </w:rPr>
  </w:style>
  <w:style w:type="paragraph" w:styleId="955">
    <w:name w:val="No Spacing"/>
    <w:uiPriority w:val="1"/>
    <w:qFormat/>
    <w:pPr>
      <w:spacing w:before="0" w:after="0" w:line="240" w:lineRule="auto"/>
    </w:pPr>
  </w:style>
  <w:style w:type="paragraph" w:styleId="956">
    <w:name w:val="Title"/>
    <w:basedOn w:val="1107"/>
    <w:next w:val="1107"/>
    <w:link w:val="957"/>
    <w:uiPriority w:val="10"/>
    <w:qFormat/>
    <w:pPr>
      <w:contextualSpacing/>
      <w:spacing w:before="300" w:after="200"/>
    </w:pPr>
    <w:rPr>
      <w:sz w:val="48"/>
      <w:szCs w:val="48"/>
    </w:rPr>
  </w:style>
  <w:style w:type="character" w:styleId="957">
    <w:name w:val="Title Char"/>
    <w:basedOn w:val="1111"/>
    <w:link w:val="956"/>
    <w:uiPriority w:val="10"/>
    <w:rPr>
      <w:sz w:val="48"/>
      <w:szCs w:val="48"/>
    </w:rPr>
  </w:style>
  <w:style w:type="paragraph" w:styleId="958">
    <w:name w:val="Subtitle"/>
    <w:basedOn w:val="1107"/>
    <w:next w:val="1107"/>
    <w:link w:val="959"/>
    <w:uiPriority w:val="11"/>
    <w:qFormat/>
    <w:pPr>
      <w:spacing w:before="200" w:after="200"/>
    </w:pPr>
    <w:rPr>
      <w:sz w:val="24"/>
      <w:szCs w:val="24"/>
    </w:rPr>
  </w:style>
  <w:style w:type="character" w:styleId="959">
    <w:name w:val="Subtitle Char"/>
    <w:basedOn w:val="1111"/>
    <w:link w:val="958"/>
    <w:uiPriority w:val="11"/>
    <w:rPr>
      <w:sz w:val="24"/>
      <w:szCs w:val="24"/>
    </w:rPr>
  </w:style>
  <w:style w:type="paragraph" w:styleId="960">
    <w:name w:val="Quote"/>
    <w:basedOn w:val="1107"/>
    <w:next w:val="1107"/>
    <w:link w:val="961"/>
    <w:uiPriority w:val="29"/>
    <w:qFormat/>
    <w:pPr>
      <w:ind w:left="720" w:right="720"/>
    </w:pPr>
    <w:rPr>
      <w:i/>
    </w:rPr>
  </w:style>
  <w:style w:type="character" w:styleId="961">
    <w:name w:val="Quote Char"/>
    <w:link w:val="960"/>
    <w:uiPriority w:val="29"/>
    <w:rPr>
      <w:i/>
    </w:rPr>
  </w:style>
  <w:style w:type="paragraph" w:styleId="962">
    <w:name w:val="Intense Quote"/>
    <w:basedOn w:val="1107"/>
    <w:next w:val="1107"/>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name w:val="Intense Quote Char"/>
    <w:link w:val="962"/>
    <w:uiPriority w:val="30"/>
    <w:rPr>
      <w:i/>
    </w:rPr>
  </w:style>
  <w:style w:type="character" w:styleId="964">
    <w:name w:val="Header Char"/>
    <w:basedOn w:val="1111"/>
    <w:link w:val="1125"/>
    <w:uiPriority w:val="99"/>
  </w:style>
  <w:style w:type="character" w:styleId="965">
    <w:name w:val="Footer Char"/>
    <w:basedOn w:val="1111"/>
    <w:link w:val="1123"/>
    <w:uiPriority w:val="99"/>
  </w:style>
  <w:style w:type="paragraph" w:styleId="966">
    <w:name w:val="Caption"/>
    <w:basedOn w:val="1107"/>
    <w:next w:val="1107"/>
    <w:uiPriority w:val="35"/>
    <w:semiHidden/>
    <w:unhideWhenUsed/>
    <w:qFormat/>
    <w:pPr>
      <w:spacing w:line="276" w:lineRule="auto"/>
    </w:pPr>
    <w:rPr>
      <w:b/>
      <w:bCs/>
      <w:color w:val="4f81bd" w:themeColor="accent1"/>
      <w:sz w:val="18"/>
      <w:szCs w:val="18"/>
    </w:rPr>
  </w:style>
  <w:style w:type="character" w:styleId="967">
    <w:name w:val="Caption Char"/>
    <w:basedOn w:val="966"/>
    <w:link w:val="1123"/>
    <w:uiPriority w:val="99"/>
  </w:style>
  <w:style w:type="table" w:styleId="968">
    <w:name w:val="Table Grid Light"/>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04">
    <w:name w:val="Grid Table 5 Dark - Accent 2"/>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05">
    <w:name w:val="Grid Table 5 Dark - Accent 3"/>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06">
    <w:name w:val="Grid Table 5 Dark- Accent 4"/>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07">
    <w:name w:val="Grid Table 5 Dark - Accent 5"/>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08">
    <w:name w:val="Grid Table 5 Dark - Accent 6"/>
    <w:basedOn w:val="11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09">
    <w:name w:val="Grid Table 6 Colorful"/>
    <w:basedOn w:val="11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1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1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1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1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1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1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9">
    <w:name w:val="List Table 3 - Accent 2"/>
    <w:basedOn w:val="11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40">
    <w:name w:val="List Table 3 - Accent 3"/>
    <w:basedOn w:val="11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41">
    <w:name w:val="List Table 3 - Accent 4"/>
    <w:basedOn w:val="11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42">
    <w:name w:val="List Table 3 - Accent 5"/>
    <w:basedOn w:val="11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43">
    <w:name w:val="List Table 3 - Accent 6"/>
    <w:basedOn w:val="11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44">
    <w:name w:val="List Table 4"/>
    <w:basedOn w:val="11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46">
    <w:name w:val="List Table 4 - Accent 2"/>
    <w:basedOn w:val="11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47">
    <w:name w:val="List Table 4 - Accent 3"/>
    <w:basedOn w:val="11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48">
    <w:name w:val="List Table 4 - Accent 4"/>
    <w:basedOn w:val="11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49">
    <w:name w:val="List Table 4 - Accent 5"/>
    <w:basedOn w:val="11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50">
    <w:name w:val="List Table 4 - Accent 6"/>
    <w:basedOn w:val="11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51">
    <w:name w:val="List Table 5 Dark"/>
    <w:basedOn w:val="11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60">
    <w:name w:val="List Table 6 Colorful - Accent 2"/>
    <w:basedOn w:val="11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61">
    <w:name w:val="List Table 6 Colorful - Accent 3"/>
    <w:basedOn w:val="11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62">
    <w:name w:val="List Table 6 Colorful - Accent 4"/>
    <w:basedOn w:val="11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63">
    <w:name w:val="List Table 6 Colorful - Accent 5"/>
    <w:basedOn w:val="11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64">
    <w:name w:val="List Table 6 Colorful - Accent 6"/>
    <w:basedOn w:val="11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65">
    <w:name w:val="List Table 7 Colorful"/>
    <w:basedOn w:val="11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67">
    <w:name w:val="List Table 7 Colorful - Accent 2"/>
    <w:basedOn w:val="11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68">
    <w:name w:val="List Table 7 Colorful - Accent 3"/>
    <w:basedOn w:val="11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69">
    <w:name w:val="List Table 7 Colorful - Accent 4"/>
    <w:basedOn w:val="11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70">
    <w:name w:val="List Table 7 Colorful - Accent 5"/>
    <w:basedOn w:val="11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71">
    <w:name w:val="List Table 7 Colorful - Accent 6"/>
    <w:basedOn w:val="11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72">
    <w:name w:val="Lined - Accent"/>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74">
    <w:name w:val="Lined - Accent 2"/>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75">
    <w:name w:val="Lined - Accent 3"/>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76">
    <w:name w:val="Lined - Accent 4"/>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7">
    <w:name w:val="Lined - Accent 5"/>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8">
    <w:name w:val="Lined - Accent 6"/>
    <w:basedOn w:val="11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9">
    <w:name w:val="Bordered &amp; Lined - Accent"/>
    <w:basedOn w:val="11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81">
    <w:name w:val="Bordered &amp; Lined - Accent 2"/>
    <w:basedOn w:val="11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82">
    <w:name w:val="Bordered &amp; Lined - Accent 3"/>
    <w:basedOn w:val="11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83">
    <w:name w:val="Bordered &amp; Lined - Accent 4"/>
    <w:basedOn w:val="11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84">
    <w:name w:val="Bordered &amp; Lined - Accent 5"/>
    <w:basedOn w:val="11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85">
    <w:name w:val="Bordered &amp; Lined - Accent 6"/>
    <w:basedOn w:val="11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86">
    <w:name w:val="Bordered"/>
    <w:basedOn w:val="11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3">
    <w:name w:val="footnote text"/>
    <w:basedOn w:val="1107"/>
    <w:link w:val="1094"/>
    <w:uiPriority w:val="99"/>
    <w:semiHidden/>
    <w:unhideWhenUsed/>
    <w:pPr>
      <w:spacing w:after="40" w:line="240" w:lineRule="auto"/>
    </w:pPr>
    <w:rPr>
      <w:sz w:val="18"/>
    </w:rPr>
  </w:style>
  <w:style w:type="character" w:styleId="1094">
    <w:name w:val="Footnote Text Char"/>
    <w:link w:val="1093"/>
    <w:uiPriority w:val="99"/>
    <w:rPr>
      <w:sz w:val="18"/>
    </w:rPr>
  </w:style>
  <w:style w:type="character" w:styleId="1095">
    <w:name w:val="footnote reference"/>
    <w:basedOn w:val="1111"/>
    <w:uiPriority w:val="99"/>
    <w:unhideWhenUsed/>
    <w:rPr>
      <w:vertAlign w:val="superscript"/>
    </w:rPr>
  </w:style>
  <w:style w:type="paragraph" w:styleId="1096">
    <w:name w:val="endnote text"/>
    <w:basedOn w:val="1107"/>
    <w:link w:val="1097"/>
    <w:uiPriority w:val="99"/>
    <w:semiHidden/>
    <w:unhideWhenUsed/>
    <w:pPr>
      <w:spacing w:after="0" w:line="240" w:lineRule="auto"/>
    </w:pPr>
    <w:rPr>
      <w:sz w:val="20"/>
    </w:rPr>
  </w:style>
  <w:style w:type="character" w:styleId="1097">
    <w:name w:val="Endnote Text Char"/>
    <w:link w:val="1096"/>
    <w:uiPriority w:val="99"/>
    <w:rPr>
      <w:sz w:val="20"/>
    </w:rPr>
  </w:style>
  <w:style w:type="character" w:styleId="1098">
    <w:name w:val="endnote reference"/>
    <w:basedOn w:val="1111"/>
    <w:uiPriority w:val="99"/>
    <w:semiHidden/>
    <w:unhideWhenUsed/>
    <w:rPr>
      <w:vertAlign w:val="superscript"/>
    </w:rPr>
  </w:style>
  <w:style w:type="paragraph" w:styleId="1099">
    <w:name w:val="toc 4"/>
    <w:basedOn w:val="1107"/>
    <w:next w:val="1107"/>
    <w:uiPriority w:val="39"/>
    <w:unhideWhenUsed/>
    <w:pPr>
      <w:ind w:left="850" w:right="0" w:firstLine="0"/>
      <w:spacing w:after="57"/>
    </w:pPr>
  </w:style>
  <w:style w:type="paragraph" w:styleId="1100">
    <w:name w:val="toc 5"/>
    <w:basedOn w:val="1107"/>
    <w:next w:val="1107"/>
    <w:uiPriority w:val="39"/>
    <w:unhideWhenUsed/>
    <w:pPr>
      <w:ind w:left="1134" w:right="0" w:firstLine="0"/>
      <w:spacing w:after="57"/>
    </w:pPr>
  </w:style>
  <w:style w:type="paragraph" w:styleId="1101">
    <w:name w:val="toc 6"/>
    <w:basedOn w:val="1107"/>
    <w:next w:val="1107"/>
    <w:uiPriority w:val="39"/>
    <w:unhideWhenUsed/>
    <w:pPr>
      <w:ind w:left="1417" w:right="0" w:firstLine="0"/>
      <w:spacing w:after="57"/>
    </w:pPr>
  </w:style>
  <w:style w:type="paragraph" w:styleId="1102">
    <w:name w:val="toc 7"/>
    <w:basedOn w:val="1107"/>
    <w:next w:val="1107"/>
    <w:uiPriority w:val="39"/>
    <w:unhideWhenUsed/>
    <w:pPr>
      <w:ind w:left="1701" w:right="0" w:firstLine="0"/>
      <w:spacing w:after="57"/>
    </w:pPr>
  </w:style>
  <w:style w:type="paragraph" w:styleId="1103">
    <w:name w:val="toc 8"/>
    <w:basedOn w:val="1107"/>
    <w:next w:val="1107"/>
    <w:uiPriority w:val="39"/>
    <w:unhideWhenUsed/>
    <w:pPr>
      <w:ind w:left="1984" w:right="0" w:firstLine="0"/>
      <w:spacing w:after="57"/>
    </w:pPr>
  </w:style>
  <w:style w:type="paragraph" w:styleId="1104">
    <w:name w:val="toc 9"/>
    <w:basedOn w:val="1107"/>
    <w:next w:val="1107"/>
    <w:uiPriority w:val="39"/>
    <w:unhideWhenUsed/>
    <w:pPr>
      <w:ind w:left="2268" w:right="0" w:firstLine="0"/>
      <w:spacing w:after="57"/>
    </w:pPr>
  </w:style>
  <w:style w:type="paragraph" w:styleId="1105">
    <w:name w:val="TOC Heading"/>
    <w:uiPriority w:val="39"/>
    <w:unhideWhenUsed/>
  </w:style>
  <w:style w:type="paragraph" w:styleId="1106">
    <w:name w:val="table of figures"/>
    <w:basedOn w:val="1107"/>
    <w:next w:val="1107"/>
    <w:uiPriority w:val="99"/>
    <w:unhideWhenUsed/>
    <w:pPr>
      <w:spacing w:after="0" w:afterAutospacing="0"/>
    </w:pPr>
  </w:style>
  <w:style w:type="paragraph" w:styleId="1107" w:default="1">
    <w:name w:val="Normal"/>
    <w:link w:val="1162"/>
    <w:uiPriority w:val="0"/>
    <w:qFormat/>
    <w:pPr>
      <w:jc w:val="both"/>
      <w:widowControl w:val="off"/>
    </w:pPr>
    <w:rPr>
      <w:rFonts w:ascii="Times New Roman" w:hAnsi="Times New Roman" w:eastAsia="宋体" w:cs="Times New Roman"/>
      <w:sz w:val="21"/>
      <w:szCs w:val="22"/>
      <w:lang w:val="en-US" w:eastAsia="zh-CN" w:bidi="ar-SA"/>
    </w:rPr>
  </w:style>
  <w:style w:type="paragraph" w:styleId="1108">
    <w:name w:val="Heading 1"/>
    <w:basedOn w:val="1107"/>
    <w:next w:val="1107"/>
    <w:uiPriority w:val="0"/>
    <w:qFormat/>
    <w:pPr>
      <w:ind w:left="100" w:right="100"/>
      <w:keepLines/>
      <w:keepNext/>
      <w:spacing w:before="120" w:after="120"/>
      <w:outlineLvl w:val="0"/>
    </w:pPr>
    <w:rPr>
      <w:b/>
      <w:bCs/>
      <w:szCs w:val="44"/>
    </w:rPr>
  </w:style>
  <w:style w:type="paragraph" w:styleId="1109">
    <w:name w:val="Heading 2"/>
    <w:basedOn w:val="1107"/>
    <w:next w:val="11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10">
    <w:name w:val="Heading 4"/>
    <w:basedOn w:val="1107"/>
    <w:next w:val="1107"/>
    <w:uiPriority w:val="0"/>
    <w:qFormat/>
    <w:pPr>
      <w:keepLines/>
      <w:keepNext/>
      <w:spacing w:before="280" w:after="290" w:line="376" w:lineRule="auto"/>
      <w:outlineLvl w:val="3"/>
    </w:pPr>
    <w:rPr>
      <w:rFonts w:ascii="Arial" w:hAnsi="Arial" w:eastAsia="黑体" w:cs="Arial"/>
      <w:b/>
      <w:bCs/>
      <w:sz w:val="28"/>
      <w:szCs w:val="28"/>
    </w:rPr>
  </w:style>
  <w:style w:type="character" w:styleId="1111" w:default="1">
    <w:name w:val="Default Paragraph Font"/>
    <w:uiPriority w:val="0"/>
    <w:semiHidden/>
    <w:qFormat/>
  </w:style>
  <w:style w:type="table" w:styleId="1112" w:default="1">
    <w:name w:val="Normal Table"/>
    <w:uiPriority w:val="0"/>
    <w:semiHidden/>
    <w:qFormat/>
    <w:tblPr>
      <w:tblCellMar>
        <w:left w:w="108" w:type="dxa"/>
        <w:top w:w="0" w:type="dxa"/>
        <w:right w:w="108" w:type="dxa"/>
        <w:bottom w:w="0" w:type="dxa"/>
      </w:tblCellMar>
    </w:tblPr>
  </w:style>
  <w:style w:type="paragraph" w:styleId="1113">
    <w:name w:val="Note Heading"/>
    <w:basedOn w:val="1107"/>
    <w:next w:val="1107"/>
    <w:uiPriority w:val="99"/>
    <w:qFormat/>
    <w:rPr>
      <w:rFonts w:ascii="Verdana" w:hAnsi="Verdana"/>
      <w:szCs w:val="20"/>
    </w:rPr>
  </w:style>
  <w:style w:type="paragraph" w:styleId="1114">
    <w:name w:val="Normal Indent"/>
    <w:basedOn w:val="1107"/>
    <w:uiPriority w:val="0"/>
    <w:qFormat/>
    <w:pPr>
      <w:ind w:firstLine="420"/>
    </w:pPr>
    <w:rPr>
      <w:sz w:val="20"/>
      <w:szCs w:val="21"/>
    </w:rPr>
  </w:style>
  <w:style w:type="paragraph" w:styleId="1115">
    <w:name w:val="toa heading"/>
    <w:basedOn w:val="1107"/>
    <w:next w:val="1107"/>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1116">
    <w:name w:val="annotation text"/>
    <w:basedOn w:val="1107"/>
    <w:uiPriority w:val="0"/>
    <w:qFormat/>
    <w:pPr>
      <w:jc w:val="left"/>
    </w:pPr>
  </w:style>
  <w:style w:type="paragraph" w:styleId="1117">
    <w:name w:val="Body Text"/>
    <w:basedOn w:val="1107"/>
    <w:next w:val="1107"/>
    <w:uiPriority w:val="1"/>
    <w:qFormat/>
    <w:pPr>
      <w:ind w:left="120"/>
      <w:spacing w:before="150"/>
    </w:pPr>
    <w:rPr>
      <w:sz w:val="24"/>
      <w:szCs w:val="24"/>
    </w:rPr>
  </w:style>
  <w:style w:type="paragraph" w:styleId="1118">
    <w:name w:val="Body Text Indent"/>
    <w:basedOn w:val="1107"/>
    <w:uiPriority w:val="0"/>
    <w:unhideWhenUsed/>
    <w:qFormat/>
    <w:pPr>
      <w:ind w:left="420"/>
      <w:spacing w:after="120"/>
    </w:pPr>
  </w:style>
  <w:style w:type="paragraph" w:styleId="1119">
    <w:name w:val="Block Text"/>
    <w:basedOn w:val="1107"/>
    <w:uiPriority w:val="0"/>
    <w:qFormat/>
    <w:pPr>
      <w:ind w:left="1440" w:right="700"/>
      <w:spacing w:after="120"/>
    </w:pPr>
    <w:rPr>
      <w:rFonts w:ascii="Times New Roman" w:hAnsi="Times New Roman"/>
    </w:rPr>
  </w:style>
  <w:style w:type="paragraph" w:styleId="1120">
    <w:name w:val="index 4"/>
    <w:basedOn w:val="1107"/>
    <w:next w:val="1107"/>
    <w:uiPriority w:val="0"/>
    <w:qFormat/>
    <w:pPr>
      <w:ind w:left="600"/>
    </w:pPr>
    <w:rPr>
      <w:rFonts w:ascii="Calibri" w:hAnsi="Calibri"/>
    </w:rPr>
  </w:style>
  <w:style w:type="paragraph" w:styleId="1121">
    <w:name w:val="toc 3"/>
    <w:basedOn w:val="1107"/>
    <w:next w:val="1107"/>
    <w:uiPriority w:val="0"/>
    <w:qFormat/>
    <w:pPr>
      <w:ind w:left="840"/>
    </w:pPr>
  </w:style>
  <w:style w:type="paragraph" w:styleId="1122">
    <w:name w:val="Plain Text"/>
    <w:basedOn w:val="1107"/>
    <w:uiPriority w:val="0"/>
    <w:qFormat/>
    <w:rPr>
      <w:rFonts w:ascii="宋体" w:hAnsi="Courier New" w:eastAsia="宋体" w:cs="Courier New"/>
      <w:szCs w:val="21"/>
    </w:rPr>
  </w:style>
  <w:style w:type="paragraph" w:styleId="1123">
    <w:name w:val="Footer"/>
    <w:basedOn w:val="1107"/>
    <w:uiPriority w:val="99"/>
    <w:qFormat/>
    <w:pPr>
      <w:jc w:val="left"/>
      <w:tabs>
        <w:tab w:val="center" w:pos="4153" w:leader="none"/>
        <w:tab w:val="right" w:pos="8306" w:leader="none"/>
      </w:tabs>
    </w:pPr>
    <w:rPr>
      <w:rFonts w:ascii="Times New Roman" w:hAnsi="Times New Roman"/>
      <w:sz w:val="18"/>
      <w:szCs w:val="18"/>
    </w:rPr>
  </w:style>
  <w:style w:type="paragraph" w:styleId="1124">
    <w:name w:val="envelope return"/>
    <w:basedOn w:val="1107"/>
    <w:uiPriority w:val="99"/>
    <w:unhideWhenUsed/>
    <w:qFormat/>
    <w:rPr>
      <w:rFonts w:ascii="Arial" w:hAnsi="Arial" w:cs="Arial"/>
    </w:rPr>
  </w:style>
  <w:style w:type="paragraph" w:styleId="1125">
    <w:name w:val="Header"/>
    <w:basedOn w:val="110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126">
    <w:name w:val="toc 1"/>
    <w:basedOn w:val="1107"/>
    <w:next w:val="1107"/>
    <w:uiPriority w:val="0"/>
    <w:qFormat/>
  </w:style>
  <w:style w:type="paragraph" w:styleId="1127">
    <w:name w:val="toc 2"/>
    <w:basedOn w:val="1107"/>
    <w:next w:val="1107"/>
    <w:uiPriority w:val="0"/>
    <w:qFormat/>
    <w:pPr>
      <w:ind w:left="420"/>
    </w:pPr>
  </w:style>
  <w:style w:type="paragraph" w:styleId="1128">
    <w:name w:val="Normal (Web)"/>
    <w:basedOn w:val="1107"/>
    <w:uiPriority w:val="0"/>
    <w:qFormat/>
    <w:pPr>
      <w:ind w:left="0" w:right="0"/>
      <w:jc w:val="left"/>
      <w:spacing w:before="0" w:beforeAutospacing="1" w:after="0" w:afterAutospacing="1"/>
    </w:pPr>
    <w:rPr>
      <w:sz w:val="24"/>
      <w:lang w:val="en-US" w:eastAsia="zh-CN" w:bidi="ar"/>
    </w:rPr>
  </w:style>
  <w:style w:type="paragraph" w:styleId="1129">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130">
    <w:name w:val="Body Text First Indent 2"/>
    <w:basedOn w:val="1118"/>
    <w:uiPriority w:val="0"/>
    <w:qFormat/>
    <w:pPr>
      <w:ind w:firstLine="420"/>
    </w:pPr>
  </w:style>
  <w:style w:type="table" w:styleId="1131">
    <w:name w:val="Table Grid"/>
    <w:basedOn w:val="111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2">
    <w:name w:val="page number"/>
    <w:uiPriority w:val="0"/>
    <w:qFormat/>
  </w:style>
  <w:style w:type="character" w:styleId="1133">
    <w:name w:val="Emphasis"/>
    <w:uiPriority w:val="0"/>
    <w:unhideWhenUsed/>
    <w:qFormat/>
    <w:rPr>
      <w:rFonts w:hint="default"/>
      <w:i/>
      <w:sz w:val="24"/>
      <w:szCs w:val="24"/>
    </w:rPr>
  </w:style>
  <w:style w:type="character" w:styleId="1134">
    <w:name w:val="Hyperlink"/>
    <w:uiPriority w:val="0"/>
    <w:qFormat/>
    <w:rPr>
      <w:color w:val="0000ff"/>
      <w:u w:val="single"/>
    </w:rPr>
  </w:style>
  <w:style w:type="paragraph" w:styleId="1135">
    <w:name w:val="List Paragraph"/>
    <w:basedOn w:val="1107"/>
    <w:uiPriority w:val="34"/>
    <w:unhideWhenUsed/>
    <w:qFormat/>
    <w:pPr>
      <w:ind w:firstLine="420"/>
    </w:pPr>
  </w:style>
  <w:style w:type="paragraph" w:styleId="1136" w:customStyle="1">
    <w:name w:val="论文正文"/>
    <w:basedOn w:val="1107"/>
    <w:uiPriority w:val="99"/>
    <w:qFormat/>
    <w:pPr>
      <w:ind w:firstLine="200"/>
      <w:spacing w:line="360" w:lineRule="auto"/>
    </w:pPr>
    <w:rPr>
      <w:rFonts w:eastAsia="宋体"/>
    </w:rPr>
  </w:style>
  <w:style w:type="paragraph" w:styleId="1137"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1138" w:customStyle="1">
    <w:name w:val="bot_zi"/>
    <w:basedOn w:val="1111"/>
    <w:uiPriority w:val="0"/>
    <w:qFormat/>
  </w:style>
  <w:style w:type="paragraph" w:styleId="1139"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114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43" w:customStyle="1">
    <w:name w:val="列出段落1"/>
    <w:basedOn w:val="1107"/>
    <w:uiPriority w:val="0"/>
    <w:qFormat/>
    <w:pPr>
      <w:contextualSpacing/>
      <w:ind w:left="720"/>
      <w:jc w:val="left"/>
      <w:widowControl/>
    </w:pPr>
    <w:rPr>
      <w:rFonts w:ascii="Calibri" w:hAnsi="Calibri"/>
      <w:sz w:val="24"/>
      <w:szCs w:val="24"/>
      <w:lang w:eastAsia="en-US" w:bidi="en-US"/>
    </w:rPr>
  </w:style>
  <w:style w:type="paragraph" w:styleId="1144" w:customStyle="1">
    <w:name w:val="WPSOffice手动目录 1"/>
    <w:uiPriority w:val="0"/>
    <w:qFormat/>
    <w:rPr>
      <w:rFonts w:ascii="Times New Roman" w:hAnsi="Times New Roman" w:eastAsia="宋体" w:cs="Times New Roman"/>
      <w:sz w:val="20"/>
      <w:szCs w:val="20"/>
    </w:rPr>
  </w:style>
  <w:style w:type="paragraph" w:styleId="1145" w:customStyle="1">
    <w:name w:val="WPSOffice手动目录 2"/>
    <w:uiPriority w:val="0"/>
    <w:qFormat/>
    <w:rPr>
      <w:rFonts w:ascii="Times New Roman" w:hAnsi="Times New Roman" w:eastAsia="宋体" w:cs="Times New Roman"/>
      <w:sz w:val="20"/>
      <w:szCs w:val="20"/>
    </w:rPr>
  </w:style>
  <w:style w:type="paragraph" w:styleId="1146" w:customStyle="1">
    <w:name w:val="WPSOffice手动目录 3"/>
    <w:uiPriority w:val="0"/>
    <w:qFormat/>
    <w:rPr>
      <w:rFonts w:ascii="Times New Roman" w:hAnsi="Times New Roman" w:eastAsia="宋体" w:cs="Times New Roman"/>
      <w:sz w:val="20"/>
      <w:szCs w:val="20"/>
    </w:rPr>
  </w:style>
  <w:style w:type="paragraph" w:styleId="1147" w:customStyle="1">
    <w:name w:val="正文首行缩进1"/>
    <w:basedOn w:val="1148"/>
    <w:uiPriority w:val="0"/>
    <w:unhideWhenUsed/>
    <w:qFormat/>
    <w:pPr>
      <w:ind w:firstLine="420"/>
    </w:pPr>
  </w:style>
  <w:style w:type="paragraph" w:styleId="1148" w:customStyle="1">
    <w:name w:val="正文文本11"/>
    <w:basedOn w:val="1107"/>
    <w:next w:val="1149"/>
    <w:uiPriority w:val="0"/>
    <w:qFormat/>
    <w:rPr>
      <w:rFonts w:ascii="楷体_GB2312" w:hAnsi="Arial" w:eastAsia="楷体_GB2312"/>
      <w:sz w:val="28"/>
      <w:szCs w:val="20"/>
    </w:rPr>
  </w:style>
  <w:style w:type="paragraph" w:styleId="1149" w:customStyle="1">
    <w:name w:val="正文文本 21"/>
    <w:basedOn w:val="1107"/>
    <w:uiPriority w:val="99"/>
    <w:qFormat/>
    <w:pPr>
      <w:jc w:val="center"/>
    </w:pPr>
    <w:rPr>
      <w:rFonts w:ascii="仿宋_GB2312" w:eastAsia="仿宋_GB2312"/>
      <w:sz w:val="44"/>
    </w:rPr>
  </w:style>
  <w:style w:type="paragraph" w:styleId="1150" w:customStyle="1">
    <w:name w:val="纯文本1"/>
    <w:basedOn w:val="1107"/>
    <w:uiPriority w:val="0"/>
    <w:qFormat/>
    <w:rPr>
      <w:rFonts w:ascii="宋体" w:hAnsi="Courier New" w:eastAsia="楷体_GB2312"/>
      <w:sz w:val="26"/>
      <w:szCs w:val="22"/>
    </w:rPr>
  </w:style>
  <w:style w:type="paragraph" w:styleId="1151" w:customStyle="1">
    <w:name w:val="首行缩进_0"/>
    <w:basedOn w:val="1152"/>
    <w:uiPriority w:val="0"/>
    <w:qFormat/>
    <w:pPr>
      <w:ind w:firstLine="480"/>
      <w:jc w:val="left"/>
      <w:spacing w:line="360" w:lineRule="auto"/>
    </w:pPr>
    <w:rPr>
      <w:rFonts w:ascii="宋体" w:hAnsi="宋体"/>
      <w:sz w:val="24"/>
    </w:rPr>
  </w:style>
  <w:style w:type="paragraph" w:styleId="1152" w:customStyle="1">
    <w:name w:val="Normal_0"/>
    <w:basedOn w:val="1153"/>
    <w:next w:val="1153"/>
    <w:uiPriority w:val="0"/>
    <w:qFormat/>
    <w:pPr>
      <w:ind w:firstLine="200"/>
      <w:jc w:val="both"/>
      <w:spacing w:line="440" w:lineRule="exact"/>
      <w:widowControl w:val="off"/>
    </w:pPr>
    <w:rPr>
      <w:rFonts w:eastAsia="宋体"/>
      <w:sz w:val="21"/>
    </w:rPr>
  </w:style>
  <w:style w:type="paragraph" w:styleId="1153" w:customStyle="1">
    <w:name w:val="Normal_1"/>
    <w:next w:val="115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4" w:customStyle="1">
    <w:name w:val="首行缩进_0_0"/>
    <w:basedOn w:val="1153"/>
    <w:uiPriority w:val="0"/>
    <w:qFormat/>
    <w:pPr>
      <w:ind w:firstLine="480"/>
      <w:spacing w:line="360" w:lineRule="auto"/>
    </w:pPr>
    <w:rPr>
      <w:rFonts w:ascii="宋体" w:hAnsi="宋体"/>
    </w:rPr>
  </w:style>
  <w:style w:type="paragraph" w:styleId="1155"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6" w:customStyle="1">
    <w:name w:val="Normal_5"/>
    <w:next w:val="115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157" w:customStyle="1">
    <w:name w:val="+正文"/>
    <w:basedOn w:val="1107"/>
    <w:uiPriority w:val="0"/>
    <w:qFormat/>
    <w:pPr>
      <w:ind w:firstLine="200"/>
      <w:spacing w:line="360" w:lineRule="auto"/>
    </w:pPr>
    <w:rPr>
      <w:rFonts w:ascii="Times New Roman" w:hAnsi="Times New Roman"/>
      <w:sz w:val="24"/>
      <w:szCs w:val="28"/>
    </w:rPr>
  </w:style>
  <w:style w:type="paragraph" w:styleId="1158" w:customStyle="1">
    <w:name w:val="彩色列表1"/>
    <w:basedOn w:val="1107"/>
    <w:uiPriority w:val="0"/>
    <w:qFormat/>
    <w:pPr>
      <w:ind w:firstLine="420"/>
    </w:pPr>
  </w:style>
  <w:style w:type="paragraph" w:styleId="1159" w:customStyle="1">
    <w:name w:val="正文文本1"/>
    <w:basedOn w:val="1107"/>
    <w:next w:val="1107"/>
    <w:uiPriority w:val="0"/>
    <w:qFormat/>
    <w:rPr>
      <w:rFonts w:ascii="宋体" w:eastAsia="宋体"/>
      <w:sz w:val="28"/>
    </w:rPr>
  </w:style>
  <w:style w:type="paragraph" w:styleId="1160" w:customStyle="1">
    <w:name w:val="标题 21"/>
    <w:basedOn w:val="1107"/>
    <w:next w:val="11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61" w:customStyle="1">
    <w:name w:val="普通(网站)1"/>
    <w:basedOn w:val="1107"/>
    <w:uiPriority w:val="99"/>
    <w:qFormat/>
    <w:pPr>
      <w:jc w:val="left"/>
      <w:spacing w:before="100" w:beforeAutospacing="1" w:after="100" w:afterAutospacing="1"/>
      <w:widowControl/>
    </w:pPr>
    <w:rPr>
      <w:rFonts w:ascii="宋体" w:hAnsi="宋体" w:eastAsia="宋体" w:cs="宋体"/>
      <w:sz w:val="24"/>
      <w:szCs w:val="24"/>
    </w:rPr>
  </w:style>
  <w:style w:type="character" w:styleId="1162" w:customStyle="1">
    <w:name w:val="要点1"/>
    <w:link w:val="1107"/>
    <w:uiPriority w:val="0"/>
    <w:qFormat/>
    <w:rPr>
      <w:rFonts w:ascii="Times New Roman" w:hAnsi="Times New Roman" w:eastAsia="宋体" w:cs="Times New Roman"/>
      <w:sz w:val="21"/>
      <w:szCs w:val="22"/>
      <w:lang w:val="en-US" w:eastAsia="zh-CN" w:bidi="ar-SA"/>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8e3bb005-90f8-4c01-9b7b-74d85d29cea6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a267c874-2b05-40f9-8d95-1d3b8901079f</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b888b860-9467-4cf3-85c1-d95631906147</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49cf0d81-3555-488f-9054-90d96be57bef</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82c0f2af-f22c-4669-bcef-7fe3bdaa736f</errorID>
      <errorWord>[2022]002号</errorWord>
      <group>L1_Knowledge</group>
      <groupName>知识性问题</groupName>
      <ability>L2_Knowledge</ability>
      <abilityName>其他知识</abilityName>
      <candidateList>
        <item>〔2022〕2号</item>
      </candidateList>
      <explain>发文字号格式错误。</explain>
      <paraID>73EE09E8</paraID>
      <start>26</start>
      <end>36</end>
      <status>ignored</status>
      <modifiedWord/>
      <trackRevisions>false</trackRevisions>
    </reviewItem>
    <reviewItem>
      <errorID>62141b30-b665-49f4-a181-4194f460e187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73</start>
      <end>74</end>
      <status>ignored</status>
      <modifiedWord/>
      <trackRevisions>false</trackRevisions>
    </reviewItem>
    <reviewItem>
      <errorID>743c5588-3ea1-431b-a970-b00c9cbf9c64</errorID>
      <errorWord>招标</errorWord>
      <group>L1_Word</group>
      <groupName>字词问题</groupName>
      <ability>L2_Typo</ability>
      <abilityName>字词错误</abilityName>
      <candidateList>
        <item>磋商</item>
      </candidateList>
      <explain/>
      <paraID>219D338F</paraID>
      <start>90</start>
      <end>92</end>
      <status>modified</status>
      <modifiedWord>磋商</modifiedWord>
      <trackRevisions>false</trackRevisions>
    </reviewItem>
    <reviewItem>
      <errorID>f9c9e847-9f4b-4127-96e7-e6c211b25de0</errorID>
      <errorWord>填写</errorWord>
      <group>L1_Word</group>
      <groupName>字词问题</groupName>
      <ability>L2_Typo</ability>
      <abilityName>字词错误</abilityName>
      <candidateList>
        <item>地填写</item>
      </candidateList>
      <explain/>
      <paraID>78E7B5CF</paraID>
      <start>25</start>
      <end>28</end>
      <status>modified</status>
      <modifiedWord>地填写</modifiedWord>
      <trackRevisions>false</trackRevisions>
    </reviewItem>
    <reviewItem>
      <errorID>890cf0d1-0ce6-49be-b7bd-2107102d61bd</errorID>
      <errorWord>，</errorWord>
      <group>L1_Word</group>
      <groupName>字词问题</groupName>
      <ability>L2_Typo</ability>
      <abilityName>字词错误</abilityName>
      <candidateList>
        <item>的，</item>
      </candidateList>
      <explain/>
      <paraID>73F44609</paraID>
      <start>18</start>
      <end>20</end>
      <status>modified</status>
      <modifiedWord>的，</modifiedWord>
      <trackRevisions>false</trackRevisions>
    </reviewItem>
    <reviewItem>
      <errorID>188a529e-f5eb-4f6e-b118-3e926ca555dd</errorID>
      <errorWord>无效响应文件</errorWord>
      <group>L1_Grammar</group>
      <groupName>语法问题</groupName>
      <ability>L2_Grammar</ability>
      <abilityName>语法错误</abilityName>
      <candidateList>
        <item>无效</item>
      </candidateList>
      <explain/>
      <paraID>21C783EE</paraID>
      <start>41</start>
      <end>43</end>
      <status>modified</status>
      <modifiedWord>无效</modifiedWord>
      <trackRevisions>false</trackRevisions>
    </reviewItem>
    <reviewItem>
      <errorID>b46af9cb-017c-4850-b08c-98c528ad7731</errorID>
      <errorWord>无效响应</errorWord>
      <group>L1_Grammar</group>
      <groupName>语法问题</groupName>
      <ability>L2_Grammar</ability>
      <abilityName>语法错误</abilityName>
      <candidateList>
        <item>无效</item>
      </candidateList>
      <explain/>
      <paraID>737FE8E2</paraID>
      <start>72</start>
      <end>74</end>
      <status>modified</status>
      <modifiedWord>无效</modifiedWord>
      <trackRevisions>false</trackRevisions>
    </reviewItem>
    <reviewItem>
      <errorID>d08468b3-621c-4938-ad02-732a344542c1</errorID>
      <errorWord>应该是</errorWord>
      <group>L1_Word</group>
      <groupName>字词问题</groupName>
      <ability>L2_Typo</ability>
      <abilityName>字词错误</abilityName>
      <candidateList>
        <item>应该</item>
      </candidateList>
      <explain/>
      <paraID>46B0B25D</paraID>
      <start>53</start>
      <end>55</end>
      <status>modified</status>
      <modifiedWord>应该</modifiedWord>
      <trackRevisions>false</trackRevisions>
    </reviewItem>
    <reviewItem>
      <errorID>5f93e80d-527b-4707-95e9-4f795ea23e21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44e6e9b9-e64f-4f33-8e39-0d4bd2c06b99</errorID>
      <errorWord>集中</errorWord>
      <group>L1_Word</group>
      <groupName>字词问题</groupName>
      <ability>L2_Typo</ability>
      <abilityName>字词错误</abilityName>
      <candidateList>
        <item>分别</item>
      </candidateList>
      <explain/>
      <paraID>6DD942EE</paraID>
      <start>30</start>
      <end>32</end>
      <status>ignored</status>
      <modifiedWord/>
      <trackRevisions>false</trackRevisions>
    </reviewItem>
    <reviewItem>
      <errorID>92f6cfe1-4bc7-4d10-b47c-edf82d6d5bcc</errorID>
      <errorWord>供应商分别</errorWord>
      <group>L1_Grammar</group>
      <groupName>语法问题</groupName>
      <ability>L2_Grammar</ability>
      <abilityName>语法错误</abilityName>
      <candidateList>
        <item>供应商</item>
      </candidateList>
      <explain/>
      <paraID>6DD942EE</paraID>
      <start>35</start>
      <end>40</end>
      <status>ignored</status>
      <modifiedWord/>
      <trackRevisions>false</trackRevisions>
    </reviewItem>
    <reviewItem>
      <errorID>d738cdd1-c5dd-43d1-90ca-4670b00270de</errorID>
      <errorWord>采购</errorWord>
      <group>L1_Word</group>
      <groupName>字词问题</groupName>
      <ability>L2_Typo</ability>
      <abilityName>字词错误</abilityName>
      <candidateList>
        <item> 采购</item>
      </candidateList>
      <explain/>
      <paraID>76402073</paraID>
      <start>4</start>
      <end>7</end>
      <status>modified</status>
      <modifiedWord> 采购</modifiedWord>
      <trackRevisions>false</trackRevisions>
    </reviewItem>
    <reviewItem>
      <errorID>d634449e-9160-4f3b-b047-7d954ea7a371</errorID>
      <errorWord>人在</errorWord>
      <group>L1_Word</group>
      <groupName>字词问题</groupName>
      <ability>L2_Typo</ability>
      <abilityName>字词错误</abilityName>
      <candidateList>
        <item>人</item>
      </candidateList>
      <explain/>
      <paraID>76402073</paraID>
      <start>35</start>
      <end>36</end>
      <status>modified</status>
      <modifiedWord>人</modifiedWord>
      <trackRevisions>false</trackRevisions>
    </reviewItem>
    <reviewItem>
      <errorID>c985389f-6fdc-472f-baeb-9aa8aa2acbf8</errorID>
      <errorWord>将</errorWord>
      <group>L1_Word</group>
      <groupName>字词问题</groupName>
      <ability>L2_Typo</ability>
      <abilityName>字词错误</abilityName>
      <candidateList>
        <item>应</item>
      </candidateList>
      <explain/>
      <paraID>76402073</paraID>
      <start>49</start>
      <end>50</end>
      <status>modified</status>
      <modifiedWord>应</modifiedWord>
      <trackRevisions>false</trackRevisions>
    </reviewItem>
    <reviewItem>
      <errorID>27aea180-8077-44bf-be3a-8efb0f60c0db</errorID>
      <errorWord>若</errorWord>
      <group>L1_Word</group>
      <groupName>字词问题</groupName>
      <ability>L2_Typo</ability>
      <abilityName>字词错误</abilityName>
      <candidateList>
        <item> 若</item>
      </candidateList>
      <explain/>
      <paraID>53EE6030</paraID>
      <start>4</start>
      <end>6</end>
      <status>modified</status>
      <modifiedWord> 若</modifiedWord>
      <trackRevisions>false</trackRevisions>
    </reviewItem>
    <reviewItem>
      <errorID>4f7f3788-441e-4a14-a3e9-6fdef584ee32</errorID>
      <errorWord>提供</errorWord>
      <group>L1_Word</group>
      <groupName>字词问题</groupName>
      <ability>L2_Typo</ability>
      <abilityName>字词错误</abilityName>
      <candidateList>
        <item> 提供</item>
      </candidateList>
      <explain/>
      <paraID>6A394A27</paraID>
      <start>6</start>
      <end>9</end>
      <status>modified</status>
      <modifiedWord> 提供</modifiedWord>
      <trackRevisions>false</trackRevisions>
    </reviewItem>
    <reviewItem>
      <errorID>ce3ac8df-0cfd-4c28-a32d-cc9bf0296969</errorID>
      <errorWord>与</errorWord>
      <group>L1_Word</group>
      <groupName>字词问题</groupName>
      <ability>L2_Typo</ability>
      <abilityName>字词错误</abilityName>
      <candidateList>
        <item> 与</item>
      </candidateList>
      <explain/>
      <paraID>778FF3B9</paraID>
      <start>6</start>
      <end>8</end>
      <status>modified</status>
      <modifiedWord> 与</modifiedWord>
      <trackRevisions>false</trackRevisions>
    </reviewItem>
    <reviewItem>
      <errorID>70f72a82-13da-47f3-a7ec-797186820843</errorID>
      <errorWord>向</errorWord>
      <group>L1_Word</group>
      <groupName>字词问题</groupName>
      <ability>L2_Typo</ability>
      <abilityName>字词错误</abilityName>
      <candidateList>
        <item> 向</item>
      </candidateList>
      <explain/>
      <paraID> 8578557</paraID>
      <start>6</start>
      <end>8</end>
      <status>modified</status>
      <modifiedWord> 向</modifiedWord>
      <trackRevisions>false</trackRevisions>
    </reviewItem>
    <reviewItem>
      <errorID>8ad0d883-7749-4b9b-852e-bd3ce4d90d00</errorID>
      <errorWord>恶意</errorWord>
      <group>L1_Word</group>
      <groupName>字词问题</groupName>
      <ability>L2_Typo</ability>
      <abilityName>字词错误</abilityName>
      <candidateList>
        <item> 恶意</item>
      </candidateList>
      <explain/>
      <paraID>77642461</paraID>
      <start>6</start>
      <end>9</end>
      <status>modified</status>
      <modifiedWord> 恶意</modifiedWord>
      <trackRevisions>false</trackRevisions>
    </reviewItem>
    <reviewItem>
      <errorID>36ee5106-d07e-47b8-99c9-89b35faebb36</errorID>
      <errorWord>不</errorWord>
      <group>L1_Word</group>
      <groupName>字词问题</groupName>
      <ability>L2_Typo</ability>
      <abilityName>字词错误</abilityName>
      <candidateList>
        <item> 不</item>
      </candidateList>
      <explain/>
      <paraID>58B5A9DD</paraID>
      <start>6</start>
      <end>8</end>
      <status>modified</status>
      <modifiedWord> 不</modifiedWord>
      <trackRevisions>false</trackRevisions>
    </reviewItem>
    <reviewItem>
      <errorID>52b43469-14ec-465a-834c-43ab3f9f9311</errorID>
      <errorWord>成交</errorWord>
      <group>L1_Word</group>
      <groupName>字词问题</groupName>
      <ability>L2_Typo</ability>
      <abilityName>字词错误</abilityName>
      <candidateList>
        <item> 成交</item>
      </candidateList>
      <explain/>
      <paraID>415C406E</paraID>
      <start>6</start>
      <end>9</end>
      <status>modified</status>
      <modifiedWord> 成交</modifiedWord>
      <trackRevisions>false</trackRevisions>
    </reviewItem>
    <reviewItem>
      <errorID>d522803e-550e-4db9-b2a6-538d074cfdcd</errorID>
      <errorWord>将</errorWord>
      <group>L1_Word</group>
      <groupName>字词问题</groupName>
      <ability>L2_Typo</ability>
      <abilityName>字词错误</abilityName>
      <candidateList>
        <item> 将</item>
      </candidateList>
      <explain/>
      <paraID>3A8FDFF6</paraID>
      <start>6</start>
      <end>8</end>
      <status>modified</status>
      <modifiedWord> 将</modifiedWord>
      <trackRevisions>false</trackRevisions>
    </reviewItem>
    <reviewItem>
      <errorID>51545015-68bf-480a-8a6d-7f1feb08c98f</errorID>
      <errorWord>采取</errorWord>
      <group>L1_Word</group>
      <groupName>字词问题</groupName>
      <ability>L2_Typo</ability>
      <abilityName>字词错误</abilityName>
      <candidateList>
        <item> 采取</item>
      </candidateList>
      <explain/>
      <paraID>7E034BF2</paraID>
      <start>6</start>
      <end>9</end>
      <status>modified</status>
      <modifiedWord> 采取</modifiedWord>
      <trackRevisions>false</trackRevisions>
    </reviewItem>
    <reviewItem>
      <errorID>b9cd9cf1-b3e9-424d-a3d4-b1b5e8e2b20d</errorID>
      <errorWord>质疑</errorWord>
      <group>L1_Word</group>
      <groupName>字词问题</groupName>
      <ability>L2_Typo</ability>
      <abilityName>字词错误</abilityName>
      <candidateList>
        <item> 质疑</item>
      </candidateList>
      <explain/>
      <paraID>697E41FE</paraID>
      <start>3</start>
      <end>6</end>
      <status>modified</status>
      <modifiedWord> 质疑</modifiedWord>
      <trackRevisions>false</trackRevisions>
    </reviewItem>
    <reviewItem>
      <errorID>f25bda59-dbe7-4cc8-a49c-ef8ca71259a0</errorID>
      <errorWord>供应商</errorWord>
      <group>L1_Word</group>
      <groupName>字词问题</groupName>
      <ability>L2_Typo</ability>
      <abilityName>字词错误</abilityName>
      <candidateList>
        <item> 供应商</item>
      </candidateList>
      <explain/>
      <paraID>1901DCFE</paraID>
      <start>4</start>
      <end>8</end>
      <status>modified</status>
      <modifiedWord> 供应商</modifiedWord>
      <trackRevisions>false</trackRevisions>
    </reviewItem>
    <reviewItem>
      <errorID>af89ed01-837d-4aa6-ac22-1016f7f51440</errorID>
      <errorWord>对</errorWord>
      <group>L1_Word</group>
      <groupName>字词问题</groupName>
      <ability>L2_Typo</ability>
      <abilityName>字词错误</abilityName>
      <candidateList>
        <item> 对</item>
      </candidateList>
      <explain/>
      <paraID>61E5F318</paraID>
      <start>6</start>
      <end>8</end>
      <status>modified</status>
      <modifiedWord> 对</modifiedWord>
      <trackRevisions>false</trackRevisions>
    </reviewItem>
    <reviewItem>
      <errorID>3e364ff9-b22f-4d7d-bce7-998e4205bfdd</errorID>
      <errorWord>对</errorWord>
      <group>L1_Word</group>
      <groupName>字词问题</groupName>
      <ability>L2_Typo</ability>
      <abilityName>字词错误</abilityName>
      <candidateList>
        <item> 对</item>
      </candidateList>
      <explain/>
      <paraID>29C649C3</paraID>
      <start>6</start>
      <end>8</end>
      <status>modified</status>
      <modifiedWord> 对</modifiedWord>
      <trackRevisions>false</trackRevisions>
    </reviewItem>
    <reviewItem>
      <errorID>1219fdb0-6ac0-41a7-9f17-c1df589944f1</errorID>
      <errorWord>对</errorWord>
      <group>L1_Word</group>
      <groupName>字词问题</groupName>
      <ability>L2_Typo</ability>
      <abilityName>字词错误</abilityName>
      <candidateList>
        <item> 对</item>
      </candidateList>
      <explain/>
      <paraID>4609BED3</paraID>
      <start>6</start>
      <end>8</end>
      <status>modified</status>
      <modifiedWord> 对</modifiedWord>
      <trackRevisions>false</trackRevisions>
    </reviewItem>
    <reviewItem>
      <errorID>5c284b74-ebba-44fc-af8c-f2d48e428dfc</errorID>
      <errorWord>供应商</errorWord>
      <group>L1_Word</group>
      <groupName>字词问题</groupName>
      <ability>L2_Typo</ability>
      <abilityName>字词错误</abilityName>
      <candidateList>
        <item> 供应商</item>
      </candidateList>
      <explain/>
      <paraID>3E1D0CC7</paraID>
      <start>4</start>
      <end>8</end>
      <status>modified</status>
      <modifiedWord> 供应商</modifiedWord>
      <trackRevisions>false</trackRevisions>
    </reviewItem>
    <reviewItem>
      <errorID>a6502870-75ee-45d3-a3f8-16db44093557</errorID>
      <errorWord>质疑</errorWord>
      <group>L1_Word</group>
      <groupName>字词问题</groupName>
      <ability>L2_Typo</ability>
      <abilityName>字词错误</abilityName>
      <candidateList>
        <item> 质疑</item>
      </candidateList>
      <explain/>
      <paraID> B4C494D</paraID>
      <start>4</start>
      <end>7</end>
      <status>modified</status>
      <modifiedWord> 质疑</modifiedWord>
      <trackRevisions>false</trackRevisions>
    </reviewItem>
    <reviewItem>
      <errorID>01b862f5-ad1c-4a41-9014-228f67d6dc83</errorID>
      <errorWord>答复质疑</errorWord>
      <group>L1_Grammar</group>
      <groupName>语法问题</groupName>
      <ability>L2_Grammar</ability>
      <abilityName>语法错误</abilityName>
      <candidateList>
        <item>答复</item>
      </candidateList>
      <explain/>
      <paraID>25A43461</paraID>
      <start>153</start>
      <end>155</end>
      <status>modified</status>
      <modifiedWord>答复</modifiedWord>
      <trackRevisions>false</trackRevisions>
    </reviewItem>
    <reviewItem>
      <errorID>579b0c41-731c-4a3b-8463-2f361c989b34</errorID>
      <errorWord>，</errorWord>
      <group>L1_Word</group>
      <groupName>字词问题</groupName>
      <ability>L2_Typo</ability>
      <abilityName>字词错误</abilityName>
      <candidateList>
        <item>函，</item>
      </candidateList>
      <explain/>
      <paraID>75700408</paraID>
      <start>23</start>
      <end>25</end>
      <status>modified</status>
      <modifiedWord>函，</modifiedWord>
      <trackRevisions>false</trackRevisions>
    </reviewItem>
    <reviewItem>
      <errorID>d7eeb5f9-75a7-4e95-91b5-dcfed0516600</errorID>
      <errorWord>内容</errorWord>
      <group>L1_Word</group>
      <groupName>字词问题</groupName>
      <ability>L2_Typo</ability>
      <abilityName>字词错误</abilityName>
      <candidateList>
        <item> 内容</item>
      </candidateList>
      <explain/>
      <paraID>1EBA631B</paraID>
      <start>6</start>
      <end>9</end>
      <status>modified</status>
      <modifiedWord> 内容</modifiedWord>
      <trackRevisions>false</trackRevisions>
    </reviewItem>
    <reviewItem>
      <errorID>c0fd3e5d-2964-4e1a-8b12-25b0d1fb37d9</errorID>
      <errorWord>超出</errorWord>
      <group>L1_Word</group>
      <groupName>字词问题</groupName>
      <ability>L2_Typo</ability>
      <abilityName>字词错误</abilityName>
      <candidateList>
        <item> 超出</item>
      </candidateList>
      <explain/>
      <paraID>7F78CBED</paraID>
      <start>6</start>
      <end>9</end>
      <status>modified</status>
      <modifiedWord> 超出</modifiedWord>
      <trackRevisions>false</trackRevisions>
    </reviewItem>
    <reviewItem>
      <errorID>5ff03bb6-b79a-4610-9ccc-66f0da901874</errorID>
      <errorWord>以</errorWord>
      <group>L1_Word</group>
      <groupName>字词问题</groupName>
      <ability>L2_Typo</ability>
      <abilityName>字词错误</abilityName>
      <candidateList>
        <item> 以</item>
      </candidateList>
      <explain/>
      <paraID>6D8D3DAD</paraID>
      <start>6</start>
      <end>8</end>
      <status>modified</status>
      <modifiedWord> 以</modifiedWord>
      <trackRevisions>false</trackRevisions>
    </reviewItem>
    <reviewItem>
      <errorID>285d457b-0994-4a30-9d95-64df1495634c</errorID>
      <errorWord>未</errorWord>
      <group>L1_Word</group>
      <groupName>字词问题</groupName>
      <ability>L2_Typo</ability>
      <abilityName>字词错误</abilityName>
      <candidateList>
        <item> 未</item>
      </candidateList>
      <explain/>
      <paraID>2B2CBD41</paraID>
      <start>6</start>
      <end>8</end>
      <status>modified</status>
      <modifiedWord> 未</modifiedWord>
      <trackRevisions>false</trackRevisions>
    </reviewItem>
    <reviewItem>
      <errorID>1142130d-06f1-4d11-949a-9908c3476931</errorID>
      <errorWord>供应商</errorWord>
      <group>L1_Word</group>
      <groupName>字词问题</groupName>
      <ability>L2_Typo</ability>
      <abilityName>字词错误</abilityName>
      <candidateList>
        <item> 供应商</item>
      </candidateList>
      <explain/>
      <paraID>6E68E07B</paraID>
      <start>6</start>
      <end>10</end>
      <status>modified</status>
      <modifiedWord> 供应商</modifiedWord>
      <trackRevisions>false</trackRevisions>
    </reviewItem>
    <reviewItem>
      <errorID>a95e22e3-cb50-4252-8944-969cf01095a5</errorID>
      <errorWord>供应商</errorWord>
      <group>L1_Word</group>
      <groupName>字词问题</groupName>
      <ability>L2_Typo</ability>
      <abilityName>字词错误</abilityName>
      <candidateList>
        <item> 供应商</item>
      </candidateList>
      <explain/>
      <paraID>67E27ACF</paraID>
      <start>4</start>
      <end>8</end>
      <status>modified</status>
      <modifiedWord> 供应商</modifiedWord>
      <trackRevisions>false</trackRevisions>
    </reviewItem>
    <reviewItem>
      <errorID>a0994ca6-9705-4542-9fe9-1dd91027bf41</errorID>
      <errorWord>成交</errorWord>
      <group>L1_Word</group>
      <groupName>字词问题</groupName>
      <ability>L2_Typo</ability>
      <abilityName>字词错误</abilityName>
      <candidateList>
        <item> 成交</item>
      </candidateList>
      <explain/>
      <paraID>50A367F3</paraID>
      <start>3</start>
      <end>6</end>
      <status>modified</status>
      <modifiedWord> 成交</modifiedWord>
      <trackRevisions>false</trackRevisions>
    </reviewItem>
    <reviewItem>
      <errorID>967472df-5eef-4e54-a92e-b6fa450da81a</errorID>
      <errorWord>成交</errorWord>
      <group>L1_Word</group>
      <groupName>字词问题</groupName>
      <ability>L2_Typo</ability>
      <abilityName>字词错误</abilityName>
      <candidateList>
        <item> 成交</item>
      </candidateList>
      <explain/>
      <paraID>3CE9EF9E</paraID>
      <start>4</start>
      <end>7</end>
      <status>modified</status>
      <modifiedWord> 成交</modifiedWord>
      <trackRevisions>false</trackRevisions>
    </reviewItem>
    <reviewItem>
      <errorID>da1c19aa-9729-44a3-8b78-a350cb1e6d92</errorID>
      <errorWord>成交</errorWord>
      <group>L1_Word</group>
      <groupName>字词问题</groupName>
      <ability>L2_Typo</ability>
      <abilityName>字词错误</abilityName>
      <candidateList>
        <item> 成交</item>
      </candidateList>
      <explain/>
      <paraID>41E81D02</paraID>
      <start>4</start>
      <end>7</end>
      <status>modified</status>
      <modifiedWord> 成交</modifiedWord>
      <trackRevisions>false</trackRevisions>
    </reviewItem>
    <reviewItem>
      <errorID>4f6c49cc-802f-40bf-82ce-20ad7eaa8b4f</errorID>
      <errorWord>成交</errorWord>
      <group>L1_Word</group>
      <groupName>字词问题</groupName>
      <ability>L2_Typo</ability>
      <abilityName>字词错误</abilityName>
      <candidateList>
        <item> 成交</item>
      </candidateList>
      <explain/>
      <paraID> 13C4BE9</paraID>
      <start>4</start>
      <end>7</end>
      <status>modified</status>
      <modifiedWord> 成交</modifiedWord>
      <trackRevisions>false</trackRevisions>
    </reviewItem>
    <reviewItem>
      <errorID>29803005-a275-486a-b49c-287ba7ba90b1</errorID>
      <errorWord>磋商</errorWord>
      <group>L1_Word</group>
      <groupName>字词问题</groupName>
      <ability>L2_Typo</ability>
      <abilityName>字词错误</abilityName>
      <candidateList>
        <item> 磋商</item>
      </candidateList>
      <explain/>
      <paraID>1D55A170</paraID>
      <start>4</start>
      <end>7</end>
      <status>modified</status>
      <modifiedWord> 磋商</modifiedWord>
      <trackRevisions>false</trackRevisions>
    </reviewItem>
    <reviewItem>
      <errorID>1a5dcc97-888d-4a3c-b52a-e66f14d0ab76</errorID>
      <errorWord>签订合同</errorWord>
      <group>L1_Word</group>
      <groupName>字词问题</groupName>
      <ability>L2_Typo</ability>
      <abilityName>字词错误</abilityName>
      <candidateList>
        <item> 签订合同</item>
      </candidateList>
      <explain/>
      <paraID>1018A99B</paraID>
      <start>4</start>
      <end>9</end>
      <status>modified</status>
      <modifiedWord> 签订合同</modifiedWord>
      <trackRevisions>false</trackRevisions>
    </reviewItem>
    <reviewItem>
      <errorID>e159d51f-6085-4565-b160-601c24116e94</errorID>
      <errorWord>标的物</errorWord>
      <group>L1_Word</group>
      <groupName>字词问题</groupName>
      <ability>L2_Typo</ability>
      <abilityName>字词错误</abilityName>
      <candidateList>
        <item> 标的物</item>
      </candidateList>
      <explain/>
      <paraID>73C7F697</paraID>
      <start>3</start>
      <end>7</end>
      <status>modified</status>
      <modifiedWord> 标的物</modifiedWord>
      <trackRevisions>false</trackRevisions>
    </reviewItem>
    <reviewItem>
      <errorID>c156a07d-58c3-4334-8f20-32ab1274d798</errorID>
      <errorWord>政府</errorWord>
      <group>L1_Word</group>
      <groupName>字词问题</groupName>
      <ability>L2_Typo</ability>
      <abilityName>字词错误</abilityName>
      <candidateList>
        <item> 政府</item>
      </candidateList>
      <explain/>
      <paraID> DBC1185</paraID>
      <start>3</start>
      <end>6</end>
      <status>modified</status>
      <modifiedWord> 政府</modifiedWord>
      <trackRevisions>false</trackRevisions>
    </reviewItem>
    <reviewItem>
      <errorID>b449b745-7968-4490-b7e8-2ddc0a5eeb79</errorID>
      <errorWord>仔细</errorWord>
      <group>L1_Grammar</group>
      <groupName>语法问题</groupName>
      <ability>L2_Grammar</ability>
      <abilityName>语法错误</abilityName>
      <candidateList>
        <item>，应仔细</item>
      </candidateList>
      <explain/>
      <paraID>18DBF197</paraID>
      <start>14</start>
      <end>18</end>
      <status>modified</status>
      <modifiedWord>，应仔细</modifiedWord>
      <trackRevisions>false</trackRevisions>
    </reviewItem>
    <reviewItem>
      <errorID>e9bc3a84-25a5-451f-992d-cd5422be386f</errorID>
      <errorWord>商务</errorWord>
      <group>L1_Word</group>
      <groupName>字词问题</groupName>
      <ability>L2_Typo</ability>
      <abilityName>字词错误</abilityName>
      <candidateList>
        <item> 商务</item>
      </candidateList>
      <explain/>
      <paraID>1DF35C44</paraID>
      <start>2</start>
      <end>5</end>
      <status>modified</status>
      <modifiedWord> 商务</modifiedWord>
      <trackRevisions>false</trackRevisions>
    </reviewItem>
    <reviewItem>
      <errorID>4ebe0592-706f-4587-8e20-31b2587f6130</errorID>
      <errorWord>脉</errorWord>
      <group>L1_Word</group>
      <groupName>字词问题</groupName>
      <ability>L2_Typo</ability>
      <abilityName>字词错误</abilityName>
      <candidateList>
        <item> 脉</item>
      </candidateList>
      <explain/>
      <paraID>28DE79A5</paraID>
      <start>4</start>
      <end>6</end>
      <status>modified</status>
      <modifiedWord> 脉</modifiedWord>
      <trackRevisions>false</trackRevisions>
    </reviewItem>
    <reviewItem>
      <errorID>5d065cbe-5f4f-4b13-94a1-f8b9f0dd806a</errorID>
      <errorWord>屏幕</errorWord>
      <group>L1_Word</group>
      <groupName>字词问题</groupName>
      <ability>L2_Typo</ability>
      <abilityName>字词错误</abilityName>
      <candidateList>
        <item> 屏幕</item>
      </candidateList>
      <explain/>
      <paraID>5020B90D</paraID>
      <start>4</start>
      <end>7</end>
      <status>modified</status>
      <modifiedWord> 屏幕</modifiedWord>
      <trackRevisions>false</trackRevisions>
    </reviewItem>
    <reviewItem>
      <errorID>31241eee-94e2-4fd5-a6c4-3de03cda3ee0</errorID>
      <errorWord>屏幕</errorWord>
      <group>L1_Word</group>
      <groupName>字词问题</groupName>
      <ability>L2_Typo</ability>
      <abilityName>字词错误</abilityName>
      <candidateList>
        <item> 屏幕</item>
      </candidateList>
      <explain/>
      <paraID>71BD83E6</paraID>
      <start>4</start>
      <end>7</end>
      <status>modified</status>
      <modifiedWord> 屏幕</modifiedWord>
      <trackRevisions>false</trackRevisions>
    </reviewItem>
    <reviewItem>
      <errorID>4fc458f8-852e-4178-a7c0-bb49172d1481</errorID>
      <errorWord>。（提供操作屏幕）</errorWord>
      <group>L1_Word</group>
      <groupName>字词问题</groupName>
      <ability>L2_Typo</ability>
      <abilityName>字词错误</abilityName>
      <candidateList>
        <item>（提供操作屏幕）。</item>
      </candidateList>
      <explain/>
      <paraID>71BD83E6</paraID>
      <start>36</start>
      <end>45</end>
      <status>modified</status>
      <modifiedWord>（提供操作屏幕）。</modifiedWord>
      <trackRevisions>false</trackRevisions>
    </reviewItem>
    <reviewItem>
      <errorID>08cf8831-9b13-41bc-aa49-ebb5d06bd0f2</errorID>
      <errorWord>提供</errorWord>
      <group>L1_Word</group>
      <groupName>字词问题</groupName>
      <ability>L2_Typo</ability>
      <abilityName>字词错误</abilityName>
      <candidateList>
        <item> 提供</item>
      </candidateList>
      <explain/>
      <paraID>7D9A1D3A</paraID>
      <start>4</start>
      <end>7</end>
      <status>modified</status>
      <modifiedWord> 提供</modifiedWord>
      <trackRevisions>false</trackRevisions>
    </reviewItem>
    <reviewItem>
      <errorID>fcc5d93b-d08f-4769-a167-d370b4c00187</errorID>
      <errorWord>传输</errorWord>
      <group>L1_Word</group>
      <groupName>字词问题</groupName>
      <ability>L2_Typo</ability>
      <abilityName>字词错误</abilityName>
      <candidateList>
        <item> 传输</item>
      </candidateList>
      <explain/>
      <paraID>32E026D9</paraID>
      <start>3</start>
      <end>6</end>
      <status>modified</status>
      <modifiedWord> 传输</modifiedWord>
      <trackRevisions>false</trackRevisions>
    </reviewItem>
    <reviewItem>
      <errorID>7809440b-1d78-4018-82ab-bc37fc4954b4</errorID>
      <errorWord>网</errorWord>
      <group>L1_Word</group>
      <groupName>字词问题</groupName>
      <ability>L2_Typo</ability>
      <abilityName>字词错误</abilityName>
      <candidateList>
        <item> 网</item>
      </candidateList>
      <explain/>
      <paraID>69EFB9D5</paraID>
      <start>3</start>
      <end>5</end>
      <status>modified</status>
      <modifiedWord> 网</modifiedWord>
      <trackRevisions>false</trackRevisions>
    </reviewItem>
    <reviewItem>
      <errorID>6876b843-b1c5-4d9d-83ce-d89d101f6568</errorID>
      <errorWord>具有</errorWord>
      <group>L1_Word</group>
      <groupName>字词问题</groupName>
      <ability>L2_Typo</ability>
      <abilityName>字词错误</abilityName>
      <candidateList>
        <item> 具有</item>
      </candidateList>
      <explain/>
      <paraID>32281250</paraID>
      <start>3</start>
      <end>6</end>
      <status>modified</status>
      <modifiedWord> 具有</modifiedWord>
      <trackRevisions>false</trackRevisions>
    </reviewItem>
    <reviewItem>
      <errorID>27bc0df2-d8cf-4ea4-9893-a6b3d6392c15</errorID>
      <errorWord>具有</errorWord>
      <group>L1_Word</group>
      <groupName>字词问题</groupName>
      <ability>L2_Typo</ability>
      <abilityName>字词错误</abilityName>
      <candidateList>
        <item> 具有</item>
      </candidateList>
      <explain/>
      <paraID>7F6DE23F</paraID>
      <start>3</start>
      <end>6</end>
      <status>modified</status>
      <modifiedWord> 具有</modifiedWord>
      <trackRevisions>false</trackRevisions>
    </reviewItem>
    <reviewItem>
      <errorID>f8341da6-8f46-4a50-9b3c-df849d7ad962</errorID>
      <errorWord>最大</errorWord>
      <group>L1_Word</group>
      <groupName>字词问题</groupName>
      <ability>L2_Typo</ability>
      <abilityName>字词错误</abilityName>
      <candidateList>
        <item> 最大</item>
      </candidateList>
      <explain/>
      <paraID>1ED0D58E</paraID>
      <start>3</start>
      <end>6</end>
      <status>modified</status>
      <modifiedWord> 最大</modifiedWord>
      <trackRevisions>false</trackRevisions>
    </reviewItem>
    <reviewItem>
      <errorID>9741c9e9-448d-44cd-8a25-b2cb196e3d5a</errorID>
      <errorWord>最小</errorWord>
      <group>L1_Word</group>
      <groupName>字词问题</groupName>
      <ability>L2_Typo</ability>
      <abilityName>字词错误</abilityName>
      <candidateList>
        <item> 最小</item>
      </candidateList>
      <explain/>
      <paraID>7154A572</paraID>
      <start>3</start>
      <end>6</end>
      <status>modified</status>
      <modifiedWord> 最小</modifiedWord>
      <trackRevisions>false</trackRevisions>
    </reviewItem>
    <reviewItem>
      <errorID>5026a1b5-4a63-42b7-9dbc-74de33d99984</errorID>
      <errorWord>最大</errorWord>
      <group>L1_Word</group>
      <groupName>字词问题</groupName>
      <ability>L2_Typo</ability>
      <abilityName>字词错误</abilityName>
      <candidateList>
        <item> 最大</item>
      </candidateList>
      <explain/>
      <paraID>1FADE552</paraID>
      <start>3</start>
      <end>6</end>
      <status>modified</status>
      <modifiedWord> 最大</modifiedWord>
      <trackRevisions>false</trackRevisions>
    </reviewItem>
    <reviewItem>
      <errorID>7ed9979f-b18b-4c3f-8bf7-da93005234dd</errorID>
      <errorWord>工作</errorWord>
      <group>L1_Word</group>
      <groupName>字词问题</groupName>
      <ability>L2_Typo</ability>
      <abilityName>字词错误</abilityName>
      <candidateList>
        <item> 工作</item>
      </candidateList>
      <explain/>
      <paraID>652D6D53</paraID>
      <start>3</start>
      <end>6</end>
      <status>modified</status>
      <modifiedWord> 工作</modifiedWord>
      <trackRevisions>false</trackRevisions>
    </reviewItem>
    <reviewItem>
      <errorID>948794f7-169d-448f-96fe-2e1287ee13c8</errorID>
      <errorWord>激光器</errorWord>
      <group>L1_Word</group>
      <groupName>字词问题</groupName>
      <ability>L2_Typo</ability>
      <abilityName>字词错误</abilityName>
      <candidateList>
        <item> 激光器</item>
      </candidateList>
      <explain/>
      <paraID>27378302</paraID>
      <start>3</start>
      <end>7</end>
      <status>modified</status>
      <modifiedWord> 激光器</modifiedWord>
      <trackRevisions>false</trackRevisions>
    </reviewItem>
    <reviewItem>
      <errorID>0901429e-299d-4cad-ba8d-9ac79ce693ac</errorID>
      <errorWord>激光</errorWord>
      <group>L1_Word</group>
      <groupName>字词问题</groupName>
      <ability>L2_Typo</ability>
      <abilityName>字词错误</abilityName>
      <candidateList>
        <item> 激光</item>
      </candidateList>
      <explain/>
      <paraID>1DC5F181</paraID>
      <start>3</start>
      <end>6</end>
      <status>modified</status>
      <modifiedWord> 激光</modifiedWord>
      <trackRevisions>false</trackRevisions>
    </reviewItem>
    <reviewItem>
      <errorID>bbc8e8a5-7973-4415-a8c8-1ab9d112c386</errorID>
      <errorWord>电源</errorWord>
      <group>L1_Word</group>
      <groupName>字词问题</groupName>
      <ability>L2_Typo</ability>
      <abilityName>字词错误</abilityName>
      <candidateList>
        <item> 电源</item>
      </candidateList>
      <explain/>
      <paraID>44659C20</paraID>
      <start>3</start>
      <end>6</end>
      <status>modified</status>
      <modifiedWord> 电源</modifiedWord>
      <trackRevisions>false</trackRevisions>
    </reviewItem>
    <reviewItem>
      <errorID>cba1a6bd-6b13-44aa-adcc-f60ab6d09ccb</errorID>
      <errorWord>冷却系统</errorWord>
      <group>L1_Word</group>
      <groupName>字词问题</groupName>
      <ability>L2_Typo</ability>
      <abilityName>字词错误</abilityName>
      <candidateList>
        <item> 冷却系统</item>
      </candidateList>
      <explain/>
      <paraID>63E28B8B</paraID>
      <start>3</start>
      <end>8</end>
      <status>modified</status>
      <modifiedWord> 冷却系统</modifiedWord>
      <trackRevisions>false</trackRevisions>
    </reviewItem>
    <reviewItem>
      <errorID>38ec1067-92ad-4a4c-8a0f-5df81526938c</errorID>
      <errorWord>噪声</errorWord>
      <group>L1_Word</group>
      <groupName>字词问题</groupName>
      <ability>L2_Typo</ability>
      <abilityName>字词错误</abilityName>
      <candidateList>
        <item> 噪声</item>
      </candidateList>
      <explain/>
      <paraID>4BBF63C3</paraID>
      <start>3</start>
      <end>6</end>
      <status>modified</status>
      <modifiedWord> 噪声</modifiedWord>
      <trackRevisions>false</trackRevisions>
    </reviewItem>
    <reviewItem>
      <errorID>3299d694-567c-4abd-8853-38e4f1eabc0f</errorID>
      <errorWord>交货</errorWord>
      <group>L1_Word</group>
      <groupName>字词问题</groupName>
      <ability>L2_Typo</ability>
      <abilityName>字词错误</abilityName>
      <candidateList>
        <item> 交货</item>
      </candidateList>
      <explain/>
      <paraID>3AEB1FE1</paraID>
      <start>2</start>
      <end>5</end>
      <status>modified</status>
      <modifiedWord> 交货</modifiedWord>
      <trackRevisions>false</trackRevisions>
    </reviewItem>
    <reviewItem>
      <errorID>bd1f0a00-e22b-4ca6-bc69-9344041a6af9</errorID>
      <errorWord>交货期</errorWord>
      <group>L1_Word</group>
      <groupName>字词问题</groupName>
      <ability>L2_Typo</ability>
      <abilityName>字词错误</abilityName>
      <candidateList>
        <item> 交货期</item>
      </candidateList>
      <explain/>
      <paraID>5687C6B2</paraID>
      <start>3</start>
      <end>7</end>
      <status>modified</status>
      <modifiedWord> 交货期</modifiedWord>
      <trackRevisions>false</trackRevisions>
    </reviewItem>
    <reviewItem>
      <errorID>d397fb75-4a31-46b8-9b55-0ad040d84714</errorID>
      <errorWord>接采购人通知后</errorWord>
      <group>L1_Word</group>
      <groupName>字词问题</groupName>
      <ability>L2_Typo</ability>
      <abilityName>字词错误</abilityName>
      <candidateList>
        <item>后接采购人通知</item>
      </candidateList>
      <explain/>
      <paraID>5687C6B2</paraID>
      <start>12</start>
      <end>19</end>
      <status>modified</status>
      <modifiedWord>后接采购人通知</modifiedWord>
      <trackRevisions>false</trackRevisions>
    </reviewItem>
    <reviewItem>
      <errorID>eb2d1463-4693-4901-8a21-ea1b75aca46c</errorID>
      <errorWord>履约</errorWord>
      <group>L1_Word</group>
      <groupName>字词问题</groupName>
      <ability>L2_Typo</ability>
      <abilityName>字词错误</abilityName>
      <candidateList>
        <item> 履约</item>
      </candidateList>
      <explain/>
      <paraID> E07CE4F</paraID>
      <start>2</start>
      <end>5</end>
      <status>modified</status>
      <modifiedWord> 履约</modifiedWord>
      <trackRevisions>false</trackRevisions>
    </reviewItem>
    <reviewItem>
      <errorID>2f01e6d5-a993-4da7-b256-32fb219df46e</errorID>
      <errorWord>《</errorWord>
      <group>L1_Punc</group>
      <groupName>标点问题</groupName>
      <ability>L2_Punc_CN</ability>
      <abilityName>标点符号问题</abilityName>
      <candidateList/>
      <explain>同一形式括号套用。</explain>
      <paraID>6E3508DD</paraID>
      <start>38</start>
      <end>39</end>
      <status>ignored</status>
      <modifiedWord/>
      <trackRevisions>false</trackRevisions>
    </reviewItem>
    <reviewItem>
      <errorID>899d355c-89fa-4969-8bfb-5c3355fe15fd</errorID>
      <errorWord>》</errorWord>
      <group>L1_Punc</group>
      <groupName>标点问题</groupName>
      <ability>L2_Punc_CN</ability>
      <abilityName>标点符号问题</abilityName>
      <candidateList/>
      <explain>同一形式括号套用。</explain>
      <paraID>6E3508DD</paraID>
      <start>55</start>
      <end>56</end>
      <status>ignored</status>
      <modifiedWord/>
      <trackRevisions>false</trackRevisions>
    </reviewItem>
    <reviewItem>
      <errorID>eacc1696-fd00-41b1-8886-79d68361af47</errorID>
      <errorWord>《</errorWord>
      <group>L1_Punc</group>
      <groupName>标点问题</groupName>
      <ability>L2_Punc_CN</ability>
      <abilityName>标点符号问题</abilityName>
      <candidateList/>
      <explain>同一形式括号套用。</explain>
      <paraID>6E3508DD</paraID>
      <start>56</start>
      <end>57</end>
      <status>ignored</status>
      <modifiedWord/>
      <trackRevisions>false</trackRevisions>
    </reviewItem>
    <reviewItem>
      <errorID>556fcf18-2e5c-468e-9328-1ebd3d9585eb</errorID>
      <errorWord>》</errorWord>
      <group>L1_Punc</group>
      <groupName>标点问题</groupName>
      <ability>L2_Punc_CN</ability>
      <abilityName>标点符号问题</abilityName>
      <candidateList/>
      <explain>同一形式括号套用。</explain>
      <paraID>6E3508DD</paraID>
      <start>73</start>
      <end>74</end>
      <status>ignored</status>
      <modifiedWord/>
      <trackRevisions>false</trackRevisions>
    </reviewItem>
    <reviewItem>
      <errorID>6c970266-46c8-4993-871e-4fc4df8c766f</errorID>
      <errorWord>的支付方式和</errorWord>
      <group>L1_Grammar</group>
      <groupName>语法问题</groupName>
      <ability>L2_Grammar</ability>
      <abilityName>语法错误</abilityName>
      <candidateList>
        <item>的</item>
      </candidateList>
      <explain/>
      <paraID>2E220ADE</paraID>
      <start>24</start>
      <end>30</end>
      <status>ignored</status>
      <modifiedWord/>
      <trackRevisions>false</trackRevisions>
    </reviewItem>
    <reviewItem>
      <errorID>4f899377-0d62-407e-848b-6a1782e41bdf</errorID>
      <errorWord>的支付方式和</errorWord>
      <group>L1_Grammar</group>
      <groupName>语法问题</groupName>
      <ability>L2_Grammar</ability>
      <abilityName>语法错误</abilityName>
      <candidateList>
        <item>的</item>
      </candidateList>
      <explain/>
      <paraID>1D606625</paraID>
      <start>24</start>
      <end>30</end>
      <status>ignored</status>
      <modifiedWord/>
      <trackRevisions>false</trackRevisions>
    </reviewItem>
    <reviewItem>
      <errorID>03df2a54-9e50-480a-ab44-e7422af99605</errorID>
      <errorWord>下</errorWord>
      <group>L1_Word</group>
      <groupName>字词问题</groupName>
      <ability>L2_Typo</ability>
      <abilityName>字词错误</abilityName>
      <candidateList>
        <item>下简</item>
      </candidateList>
      <explain/>
      <paraID>5E4D277B</paraID>
      <start>8</start>
      <end>9</end>
      <status>ignored</status>
      <modifiedWord/>
      <trackRevisions>false</trackRevisions>
    </reviewItem>
    <reviewItem>
      <errorID>a4366cdf-d1fe-4ce5-9fe5-4ba531b8e660</errorID>
      <errorWord>下</errorWord>
      <group>L1_Word</group>
      <groupName>字词问题</groupName>
      <ability>L2_Typo</ability>
      <abilityName>字词错误</abilityName>
      <candidateList>
        <item>下简</item>
      </candidateList>
      <explain/>
      <paraID> 58E8FCD</paraID>
      <start>8</start>
      <end>9</end>
      <status>ignored</status>
      <modifiedWord/>
      <trackRevisions>false</trackRevisions>
    </reviewItem>
    <reviewItem>
      <errorID>141380e8-8f0c-4e73-acaf-88be164cbb81</errorID>
      <errorWord>应</errorWord>
      <group>L1_Word</group>
      <groupName>字词问题</groupName>
      <ability>L2_Typo</ability>
      <abilityName>字词错误</abilityName>
      <candidateList>
        <item>应当</item>
      </candidateList>
      <explain/>
      <paraID>3450CE10</paraID>
      <start>34</start>
      <end>35</end>
      <status>ignored</status>
      <modifiedWord/>
      <trackRevisions>false</trackRevisions>
    </reviewItem>
    <reviewItem>
      <errorID>7cf8dbc0-e494-4148-9787-49c9ef1dfcbd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4120BBC5</paraID>
      <start>87</start>
      <end>88</end>
      <status>ignored</status>
      <modifiedWord/>
      <trackRevisions>false</trackRevisions>
    </reviewItem>
    <reviewItem>
      <errorID>3d7c3046-35a3-4daa-b333-e1a0fa7618c2</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527F3556</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BC20DB-70F2-4107-8113-39FDAA09CE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莫金丽</cp:lastModifiedBy>
  <cp:revision>4</cp:revision>
  <dcterms:created xsi:type="dcterms:W3CDTF">2024-04-24T14:46:00Z</dcterms:created>
  <dcterms:modified xsi:type="dcterms:W3CDTF">2026-07-07T02:43:00Z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078AC8C3FB044242A7D726028009D12A_13</vt:lpwstr>
  </property>
  <property fmtid="{D5CDD505-2E9C-101B-9397-08002B2CF9AE}" pid="4" name="KSOTemplateDocerSaveRecord">
    <vt:lpwstr>eyJoZGlkIjoiNzNmNzE2NTViM2MyZDhkM2Q0ZjBiNDE1ZWQ1NGRjYjkiLCJ1c2VySWQiOiI0NTQwNzYzOTEifQ==</vt:lpwstr>
  </property>
</Properties>
</file>